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D0015" w14:textId="5EA7B447" w:rsidR="00F30E9D" w:rsidRDefault="00F30E9D" w:rsidP="00F30E9D">
      <w:pPr>
        <w:tabs>
          <w:tab w:val="left" w:pos="930"/>
        </w:tabs>
        <w:spacing w:line="240" w:lineRule="auto"/>
        <w:rPr>
          <w:rFonts w:ascii="Times New Roman" w:hAnsi="Times New Roman"/>
          <w:b/>
          <w:bCs/>
          <w:sz w:val="24"/>
          <w:szCs w:val="24"/>
        </w:rPr>
      </w:pPr>
      <w:r>
        <w:rPr>
          <w:rFonts w:ascii="Times New Roman" w:hAnsi="Times New Roman"/>
          <w:b/>
          <w:bCs/>
          <w:sz w:val="24"/>
          <w:szCs w:val="24"/>
        </w:rPr>
        <w:fldChar w:fldCharType="begin"/>
      </w:r>
      <w:r>
        <w:rPr>
          <w:rFonts w:ascii="Times New Roman" w:hAnsi="Times New Roman"/>
          <w:b/>
          <w:bCs/>
          <w:sz w:val="24"/>
          <w:szCs w:val="24"/>
        </w:rPr>
        <w:instrText xml:space="preserve"> HYPERLINK "</w:instrText>
      </w:r>
      <w:r w:rsidRPr="00FA2CC4">
        <w:rPr>
          <w:rFonts w:ascii="Times New Roman" w:hAnsi="Times New Roman"/>
          <w:b/>
          <w:bCs/>
          <w:sz w:val="24"/>
          <w:szCs w:val="24"/>
        </w:rPr>
        <w:instrText>https://ejournal.unhi.ac.id/index.php/widyanatya/issue/view/277</w:instrText>
      </w:r>
      <w:r>
        <w:rPr>
          <w:rFonts w:ascii="Times New Roman" w:hAnsi="Times New Roman"/>
          <w:b/>
          <w:bCs/>
          <w:sz w:val="24"/>
          <w:szCs w:val="24"/>
        </w:rPr>
        <w:instrText xml:space="preserve">" </w:instrText>
      </w:r>
      <w:r>
        <w:rPr>
          <w:rFonts w:ascii="Times New Roman" w:hAnsi="Times New Roman"/>
          <w:b/>
          <w:bCs/>
          <w:sz w:val="24"/>
          <w:szCs w:val="24"/>
        </w:rPr>
        <w:fldChar w:fldCharType="separate"/>
      </w:r>
      <w:r w:rsidRPr="00DC1584">
        <w:rPr>
          <w:rStyle w:val="Hyperlink"/>
          <w:rFonts w:ascii="Times New Roman" w:hAnsi="Times New Roman"/>
          <w:b/>
          <w:bCs/>
          <w:sz w:val="24"/>
          <w:szCs w:val="24"/>
        </w:rPr>
        <w:t>https://ejournal.unhi.ac.id/index.php/widyanatya/issue/view/277</w:t>
      </w:r>
      <w:r>
        <w:rPr>
          <w:rFonts w:ascii="Times New Roman" w:hAnsi="Times New Roman"/>
          <w:b/>
          <w:bCs/>
          <w:sz w:val="24"/>
          <w:szCs w:val="24"/>
        </w:rPr>
        <w:fldChar w:fldCharType="end"/>
      </w:r>
    </w:p>
    <w:p w14:paraId="62BBF5B6" w14:textId="77777777" w:rsidR="00F30E9D" w:rsidRPr="00F30E9D" w:rsidRDefault="00F30E9D" w:rsidP="00F30E9D">
      <w:pPr>
        <w:tabs>
          <w:tab w:val="left" w:pos="930"/>
        </w:tabs>
        <w:spacing w:line="240" w:lineRule="auto"/>
        <w:rPr>
          <w:rFonts w:ascii="Times New Roman" w:hAnsi="Times New Roman"/>
          <w:b/>
          <w:bCs/>
          <w:sz w:val="24"/>
          <w:szCs w:val="24"/>
        </w:rPr>
      </w:pPr>
    </w:p>
    <w:p w14:paraId="5B362679" w14:textId="48A59630" w:rsidR="00860F17" w:rsidRPr="00F30E9D" w:rsidRDefault="00FC0CD7" w:rsidP="00F30E9D">
      <w:pPr>
        <w:jc w:val="center"/>
        <w:rPr>
          <w:rFonts w:ascii="Times New Roman" w:hAnsi="Times New Roman" w:cs="Times New Roman"/>
          <w:b/>
          <w:bCs/>
          <w:sz w:val="28"/>
          <w:szCs w:val="28"/>
        </w:rPr>
      </w:pPr>
      <w:r w:rsidRPr="00FC0CD7">
        <w:rPr>
          <w:rFonts w:ascii="Times New Roman" w:hAnsi="Times New Roman" w:cs="Times New Roman"/>
          <w:b/>
          <w:bCs/>
          <w:sz w:val="28"/>
          <w:szCs w:val="28"/>
        </w:rPr>
        <w:t>FILSAFAT PENDIDIKAN PROGRESIVISME BERBASIS KEARIFAN LOKAL TRI HITA KARANA DALAM KONTEKS KURIKULUM UNTUK MENGEMBANGKAN KEMAMPUAN BERPIKIR KRITIS DAN KARAKTER S</w:t>
      </w:r>
      <w:r w:rsidR="00883BBF">
        <w:rPr>
          <w:rFonts w:ascii="Times New Roman" w:hAnsi="Times New Roman" w:cs="Times New Roman"/>
          <w:b/>
          <w:bCs/>
          <w:sz w:val="28"/>
          <w:szCs w:val="28"/>
        </w:rPr>
        <w:t>ADHU GUNAWAN PADA PESERTA DIDIK</w:t>
      </w:r>
    </w:p>
    <w:p w14:paraId="77E9F8CC" w14:textId="3F7FD3DA" w:rsidR="00676FBE" w:rsidRPr="00FC0CD7" w:rsidRDefault="00676FBE" w:rsidP="00676FBE">
      <w:pPr>
        <w:jc w:val="center"/>
        <w:rPr>
          <w:rFonts w:ascii="Times New Roman" w:hAnsi="Times New Roman" w:cs="Times New Roman"/>
          <w:b/>
          <w:sz w:val="24"/>
          <w:szCs w:val="24"/>
        </w:rPr>
      </w:pPr>
      <w:proofErr w:type="gramStart"/>
      <w:r w:rsidRPr="00FC0CD7">
        <w:rPr>
          <w:rFonts w:ascii="Times New Roman" w:hAnsi="Times New Roman" w:cs="Times New Roman"/>
          <w:b/>
          <w:sz w:val="24"/>
          <w:szCs w:val="24"/>
        </w:rPr>
        <w:t>Oleh :</w:t>
      </w:r>
      <w:proofErr w:type="gramEnd"/>
      <w:r w:rsidRPr="00FC0CD7">
        <w:rPr>
          <w:rFonts w:ascii="Times New Roman" w:hAnsi="Times New Roman" w:cs="Times New Roman"/>
          <w:b/>
          <w:sz w:val="24"/>
          <w:szCs w:val="24"/>
        </w:rPr>
        <w:t xml:space="preserve"> </w:t>
      </w:r>
    </w:p>
    <w:p w14:paraId="1697A43F" w14:textId="60D20585" w:rsidR="00FE3AC8" w:rsidRPr="00FC0CD7" w:rsidRDefault="00676FBE" w:rsidP="00FC0CD7">
      <w:pPr>
        <w:jc w:val="center"/>
        <w:rPr>
          <w:rFonts w:ascii="Times New Roman" w:hAnsi="Times New Roman" w:cs="Times New Roman"/>
          <w:b/>
          <w:sz w:val="24"/>
          <w:szCs w:val="24"/>
          <w:vertAlign w:val="superscript"/>
        </w:rPr>
      </w:pPr>
      <w:r w:rsidRPr="00FC0CD7">
        <w:rPr>
          <w:rFonts w:ascii="Times New Roman" w:hAnsi="Times New Roman" w:cs="Times New Roman"/>
          <w:b/>
          <w:sz w:val="24"/>
          <w:szCs w:val="24"/>
        </w:rPr>
        <w:t xml:space="preserve">Komang Agus </w:t>
      </w:r>
      <w:r w:rsidR="00FE3AC8" w:rsidRPr="00FC0CD7">
        <w:rPr>
          <w:rFonts w:ascii="Times New Roman" w:hAnsi="Times New Roman" w:cs="Times New Roman"/>
          <w:b/>
          <w:sz w:val="24"/>
          <w:szCs w:val="24"/>
        </w:rPr>
        <w:t xml:space="preserve">Triadi </w:t>
      </w:r>
      <w:r w:rsidRPr="00FC0CD7">
        <w:rPr>
          <w:rFonts w:ascii="Times New Roman" w:hAnsi="Times New Roman" w:cs="Times New Roman"/>
          <w:b/>
          <w:sz w:val="24"/>
          <w:szCs w:val="24"/>
        </w:rPr>
        <w:t>Kiswara</w:t>
      </w:r>
      <w:r w:rsidR="00FC0CD7" w:rsidRPr="00FC0CD7">
        <w:rPr>
          <w:rFonts w:ascii="Times New Roman" w:hAnsi="Times New Roman" w:cs="Times New Roman"/>
          <w:b/>
          <w:sz w:val="20"/>
          <w:szCs w:val="20"/>
          <w:vertAlign w:val="superscript"/>
        </w:rPr>
        <w:t>1</w:t>
      </w:r>
      <w:r w:rsidR="00FC0CD7">
        <w:rPr>
          <w:rFonts w:ascii="Times New Roman" w:hAnsi="Times New Roman" w:cs="Times New Roman"/>
          <w:b/>
          <w:sz w:val="20"/>
          <w:szCs w:val="20"/>
        </w:rPr>
        <w:t>,</w:t>
      </w:r>
      <w:r w:rsidR="00FC0CD7" w:rsidRPr="00FC0CD7">
        <w:rPr>
          <w:rFonts w:ascii="Times New Roman" w:hAnsi="Times New Roman" w:cs="Times New Roman"/>
          <w:b/>
          <w:sz w:val="20"/>
          <w:szCs w:val="20"/>
          <w:vertAlign w:val="superscript"/>
        </w:rPr>
        <w:t xml:space="preserve"> </w:t>
      </w:r>
      <w:r w:rsidR="00FE3AC8" w:rsidRPr="00FC0CD7">
        <w:rPr>
          <w:rFonts w:ascii="Times New Roman" w:hAnsi="Times New Roman" w:cs="Times New Roman"/>
          <w:b/>
          <w:sz w:val="24"/>
          <w:szCs w:val="24"/>
        </w:rPr>
        <w:t xml:space="preserve">I Wayan </w:t>
      </w:r>
      <w:proofErr w:type="gramStart"/>
      <w:r w:rsidR="00FE3AC8" w:rsidRPr="00FC0CD7">
        <w:rPr>
          <w:rFonts w:ascii="Times New Roman" w:hAnsi="Times New Roman" w:cs="Times New Roman"/>
          <w:b/>
          <w:sz w:val="24"/>
          <w:szCs w:val="24"/>
        </w:rPr>
        <w:t>Lasmawan</w:t>
      </w:r>
      <w:r w:rsidR="00FC0CD7" w:rsidRPr="00FC0CD7">
        <w:rPr>
          <w:rFonts w:ascii="Times New Roman" w:hAnsi="Times New Roman" w:cs="Times New Roman"/>
          <w:b/>
          <w:sz w:val="20"/>
          <w:szCs w:val="20"/>
          <w:vertAlign w:val="superscript"/>
        </w:rPr>
        <w:t xml:space="preserve">2 </w:t>
      </w:r>
      <w:r w:rsidR="00FC0CD7" w:rsidRPr="00FC0CD7">
        <w:rPr>
          <w:rFonts w:ascii="Times New Roman" w:hAnsi="Times New Roman" w:cs="Times New Roman"/>
          <w:b/>
          <w:sz w:val="24"/>
          <w:szCs w:val="24"/>
        </w:rPr>
        <w:t>,</w:t>
      </w:r>
      <w:proofErr w:type="gramEnd"/>
      <w:r w:rsidR="00FC0CD7">
        <w:rPr>
          <w:rFonts w:ascii="Times New Roman" w:hAnsi="Times New Roman" w:cs="Times New Roman"/>
          <w:b/>
          <w:sz w:val="20"/>
          <w:szCs w:val="20"/>
          <w:vertAlign w:val="superscript"/>
        </w:rPr>
        <w:t xml:space="preserve"> </w:t>
      </w:r>
      <w:r w:rsidR="00FE3AC8" w:rsidRPr="00FC0CD7">
        <w:rPr>
          <w:rFonts w:ascii="Times New Roman" w:hAnsi="Times New Roman" w:cs="Times New Roman"/>
          <w:b/>
          <w:sz w:val="24"/>
          <w:szCs w:val="24"/>
        </w:rPr>
        <w:t>I Gusti Putu Suharta</w:t>
      </w:r>
      <w:r w:rsidR="00FC0CD7" w:rsidRPr="00FC0CD7">
        <w:rPr>
          <w:rFonts w:ascii="Times New Roman" w:hAnsi="Times New Roman" w:cs="Times New Roman"/>
          <w:b/>
          <w:sz w:val="20"/>
          <w:szCs w:val="20"/>
        </w:rPr>
        <w:t>3</w:t>
      </w:r>
      <w:r w:rsidR="00FC0CD7">
        <w:rPr>
          <w:rFonts w:ascii="Times New Roman" w:hAnsi="Times New Roman" w:cs="Times New Roman"/>
          <w:b/>
          <w:sz w:val="20"/>
          <w:szCs w:val="20"/>
        </w:rPr>
        <w:t xml:space="preserve">, </w:t>
      </w:r>
      <w:r w:rsidR="00FE3AC8" w:rsidRPr="00FC0CD7">
        <w:rPr>
          <w:rFonts w:ascii="Times New Roman" w:hAnsi="Times New Roman" w:cs="Times New Roman"/>
          <w:b/>
          <w:sz w:val="24"/>
          <w:szCs w:val="24"/>
        </w:rPr>
        <w:t>I Wayan Widiana</w:t>
      </w:r>
      <w:r w:rsidR="00FC0CD7" w:rsidRPr="00FC0CD7">
        <w:rPr>
          <w:rFonts w:ascii="Times New Roman" w:hAnsi="Times New Roman" w:cs="Times New Roman"/>
          <w:b/>
          <w:sz w:val="20"/>
          <w:szCs w:val="20"/>
          <w:vertAlign w:val="superscript"/>
        </w:rPr>
        <w:t>4</w:t>
      </w:r>
      <w:r w:rsidR="00FC0CD7" w:rsidRPr="00FC0CD7">
        <w:rPr>
          <w:rFonts w:ascii="Times New Roman" w:hAnsi="Times New Roman" w:cs="Times New Roman"/>
          <w:b/>
          <w:sz w:val="24"/>
          <w:szCs w:val="24"/>
        </w:rPr>
        <w:t xml:space="preserve"> </w:t>
      </w:r>
    </w:p>
    <w:p w14:paraId="588D7D0A" w14:textId="55F36F4A" w:rsidR="00676FBE" w:rsidRPr="00FC0CD7" w:rsidRDefault="00FC0CD7" w:rsidP="00FC0CD7">
      <w:pPr>
        <w:jc w:val="center"/>
        <w:rPr>
          <w:rFonts w:ascii="Times New Roman" w:hAnsi="Times New Roman" w:cs="Times New Roman"/>
          <w:sz w:val="24"/>
          <w:szCs w:val="24"/>
        </w:rPr>
      </w:pPr>
      <w:r>
        <w:rPr>
          <w:rFonts w:ascii="Times New Roman" w:hAnsi="Times New Roman" w:cs="Times New Roman"/>
          <w:sz w:val="24"/>
          <w:szCs w:val="24"/>
        </w:rPr>
        <w:t xml:space="preserve">E-mail: </w:t>
      </w:r>
    </w:p>
    <w:p w14:paraId="10B700BD" w14:textId="172813FD" w:rsidR="00FE3AC8" w:rsidRPr="00FC0CD7" w:rsidRDefault="005F4355" w:rsidP="00FC0CD7">
      <w:pPr>
        <w:jc w:val="center"/>
        <w:rPr>
          <w:rFonts w:ascii="Times New Roman" w:hAnsi="Times New Roman" w:cs="Times New Roman"/>
          <w:sz w:val="24"/>
          <w:szCs w:val="24"/>
        </w:rPr>
      </w:pPr>
      <w:hyperlink r:id="rId7" w:history="1">
        <w:r w:rsidR="00FE3AC8" w:rsidRPr="00FC0CD7">
          <w:rPr>
            <w:rStyle w:val="Hyperlink"/>
            <w:rFonts w:ascii="Times New Roman" w:hAnsi="Times New Roman" w:cs="Times New Roman"/>
            <w:sz w:val="24"/>
            <w:szCs w:val="24"/>
          </w:rPr>
          <w:t>aguskiswara@unhi.ac.id</w:t>
        </w:r>
      </w:hyperlink>
      <w:r w:rsidR="00FC0CD7">
        <w:rPr>
          <w:rFonts w:ascii="Times New Roman" w:hAnsi="Times New Roman" w:cs="Times New Roman"/>
          <w:sz w:val="24"/>
          <w:szCs w:val="24"/>
        </w:rPr>
        <w:t xml:space="preserve">, </w:t>
      </w:r>
      <w:hyperlink r:id="rId8" w:history="1">
        <w:r w:rsidR="00FE3AC8" w:rsidRPr="00FC0CD7">
          <w:rPr>
            <w:rStyle w:val="Hyperlink"/>
            <w:rFonts w:ascii="Times New Roman" w:hAnsi="Times New Roman" w:cs="Times New Roman"/>
            <w:sz w:val="24"/>
            <w:szCs w:val="24"/>
          </w:rPr>
          <w:t>wayan.lasmawan@undiksha.ac.id</w:t>
        </w:r>
      </w:hyperlink>
      <w:r w:rsidR="00FC0CD7">
        <w:rPr>
          <w:rFonts w:ascii="Times New Roman" w:hAnsi="Times New Roman" w:cs="Times New Roman"/>
          <w:sz w:val="24"/>
          <w:szCs w:val="24"/>
        </w:rPr>
        <w:t xml:space="preserve">, </w:t>
      </w:r>
      <w:hyperlink r:id="rId9" w:history="1">
        <w:r w:rsidR="00FE3AC8" w:rsidRPr="00FC0CD7">
          <w:rPr>
            <w:rStyle w:val="Hyperlink"/>
            <w:rFonts w:ascii="Times New Roman" w:hAnsi="Times New Roman" w:cs="Times New Roman"/>
            <w:sz w:val="24"/>
            <w:szCs w:val="24"/>
          </w:rPr>
          <w:t>putu.suharta@undiksha.ac.id</w:t>
        </w:r>
      </w:hyperlink>
      <w:r w:rsidR="00FC0CD7">
        <w:rPr>
          <w:rFonts w:ascii="Times New Roman" w:hAnsi="Times New Roman" w:cs="Times New Roman"/>
          <w:sz w:val="24"/>
          <w:szCs w:val="24"/>
        </w:rPr>
        <w:t xml:space="preserve">, </w:t>
      </w:r>
      <w:hyperlink r:id="rId10" w:history="1">
        <w:r w:rsidR="00FE3AC8" w:rsidRPr="00FC0CD7">
          <w:rPr>
            <w:rStyle w:val="Hyperlink"/>
            <w:rFonts w:ascii="Times New Roman" w:hAnsi="Times New Roman" w:cs="Times New Roman"/>
            <w:sz w:val="24"/>
            <w:szCs w:val="24"/>
          </w:rPr>
          <w:t>wayanwidiana85@undiksha.ac.id</w:t>
        </w:r>
      </w:hyperlink>
      <w:r w:rsidR="00FC0CD7">
        <w:rPr>
          <w:rFonts w:ascii="Times New Roman" w:hAnsi="Times New Roman" w:cs="Times New Roman"/>
          <w:sz w:val="24"/>
          <w:szCs w:val="24"/>
        </w:rPr>
        <w:t xml:space="preserve">, </w:t>
      </w:r>
    </w:p>
    <w:p w14:paraId="28A09840" w14:textId="15F51B10" w:rsidR="00FE3AC8" w:rsidRPr="00FC0CD7" w:rsidRDefault="00F518D4" w:rsidP="00FE3AC8">
      <w:pPr>
        <w:jc w:val="center"/>
        <w:rPr>
          <w:rFonts w:ascii="Times New Roman" w:hAnsi="Times New Roman" w:cs="Times New Roman"/>
          <w:b/>
          <w:sz w:val="24"/>
          <w:szCs w:val="24"/>
        </w:rPr>
      </w:pPr>
      <w:r>
        <w:rPr>
          <w:rFonts w:ascii="Times New Roman" w:hAnsi="Times New Roman" w:cs="Times New Roman"/>
          <w:b/>
          <w:sz w:val="24"/>
          <w:szCs w:val="24"/>
        </w:rPr>
        <w:t>Fakultas Pendidikan Universitas Hindu Indonesia</w:t>
      </w:r>
      <w:r w:rsidR="00FC0CD7" w:rsidRPr="00FC0CD7">
        <w:rPr>
          <w:rFonts w:ascii="Times New Roman" w:hAnsi="Times New Roman" w:cs="Times New Roman"/>
          <w:b/>
          <w:sz w:val="24"/>
          <w:szCs w:val="24"/>
        </w:rPr>
        <w:t xml:space="preserve">, </w:t>
      </w:r>
      <w:r>
        <w:rPr>
          <w:rFonts w:ascii="Times New Roman" w:hAnsi="Times New Roman" w:cs="Times New Roman"/>
          <w:b/>
          <w:sz w:val="24"/>
          <w:szCs w:val="24"/>
        </w:rPr>
        <w:t xml:space="preserve">&amp; </w:t>
      </w:r>
      <w:r w:rsidR="00FC0CD7" w:rsidRPr="00FC0CD7">
        <w:rPr>
          <w:rFonts w:ascii="Times New Roman" w:hAnsi="Times New Roman" w:cs="Times New Roman"/>
          <w:b/>
          <w:sz w:val="24"/>
          <w:szCs w:val="24"/>
        </w:rPr>
        <w:t>Universitas</w:t>
      </w:r>
      <w:r>
        <w:rPr>
          <w:rFonts w:ascii="Times New Roman" w:hAnsi="Times New Roman" w:cs="Times New Roman"/>
          <w:b/>
          <w:sz w:val="24"/>
          <w:szCs w:val="24"/>
        </w:rPr>
        <w:t xml:space="preserve"> Pendidikan</w:t>
      </w:r>
      <w:r w:rsidR="00FC0CD7" w:rsidRPr="00FC0CD7">
        <w:rPr>
          <w:rFonts w:ascii="Times New Roman" w:hAnsi="Times New Roman" w:cs="Times New Roman"/>
          <w:b/>
          <w:sz w:val="24"/>
          <w:szCs w:val="24"/>
        </w:rPr>
        <w:t xml:space="preserve"> Ganesha</w:t>
      </w:r>
    </w:p>
    <w:p w14:paraId="3BE1D66F" w14:textId="2E9516B0" w:rsidR="00676FBE" w:rsidRPr="00FC0CD7" w:rsidRDefault="00FE3AC8" w:rsidP="00FC0CD7">
      <w:pPr>
        <w:ind w:firstLine="720"/>
        <w:jc w:val="center"/>
        <w:rPr>
          <w:rFonts w:ascii="Times New Roman" w:hAnsi="Times New Roman" w:cs="Times New Roman"/>
          <w:b/>
          <w:sz w:val="24"/>
          <w:szCs w:val="24"/>
        </w:rPr>
      </w:pPr>
      <w:r w:rsidRPr="00FC0CD7">
        <w:rPr>
          <w:rFonts w:ascii="Times New Roman" w:hAnsi="Times New Roman" w:cs="Times New Roman"/>
          <w:b/>
          <w:sz w:val="24"/>
          <w:szCs w:val="24"/>
        </w:rPr>
        <w:t xml:space="preserve">Abstrak </w:t>
      </w:r>
    </w:p>
    <w:p w14:paraId="5FC8922D" w14:textId="031F7E7B" w:rsidR="00676FBE" w:rsidRPr="00FC0CD7" w:rsidRDefault="00676FBE" w:rsidP="00B7253D">
      <w:pPr>
        <w:pStyle w:val="NormalWeb"/>
        <w:spacing w:before="0" w:beforeAutospacing="0" w:after="0" w:afterAutospacing="0"/>
        <w:ind w:firstLine="720"/>
        <w:jc w:val="both"/>
      </w:pPr>
      <w:r w:rsidRPr="00FC0CD7">
        <w:t xml:space="preserve">Pengembangan kemampuan berpikir kritis merupakan tuntutan pendidikan abad ke-21, namun harus diimbangi dengan pembentukan karakter yang bermoral. Dalam perspektif Hindu, karakter ideal tersebut dikenal sebagai </w:t>
      </w:r>
      <w:r w:rsidRPr="00FC0CD7">
        <w:rPr>
          <w:rStyle w:val="Emphasis"/>
        </w:rPr>
        <w:t>Sadhu Gunawan</w:t>
      </w:r>
      <w:r w:rsidRPr="00FC0CD7">
        <w:t xml:space="preserve">. Penelitian ini bertujuan mengkaji integrasi filsafat pendidikan progresivisme dengan kearifan lokal Tri Hita Karana dalam mengembangkan kemampuan berpikir kritis dan karakter peserta didik.Penelitian ini menggunakan metode </w:t>
      </w:r>
      <w:r w:rsidRPr="00FC0CD7">
        <w:rPr>
          <w:rStyle w:val="Strong"/>
        </w:rPr>
        <w:t>Systematic Literature Review (SLR)</w:t>
      </w:r>
      <w:r w:rsidRPr="00FC0CD7">
        <w:t xml:space="preserve"> dengan model PRISMA terhadap artikel terbitan tahun 2021–2025 yang bersumber dari Scopus, Google Scholar, dan Garuda. Sebanyak 22 artikel dianalisis menggunakan sintesis tematik.Hasil kajian menunjukkan bahwa progresivisme, khususnya pemikiran John Dewey, efektif mengembangkan berpikir kritis melalui pembelajaran aktif, kontekstual, dan berbasis pengalaman. Sementara itu, nilai-nilai Tri Hita Karana (Prahayangan, Pawongan, dan Palemahan) memperkuat pembentukan karakter Sadhu Gunawan melalui dimensi spiritual, sosial, dan ekologis. Integrasi keduanya menghasilkan model pendidikan yang holistik dan kontekstual.</w:t>
      </w:r>
      <w:r w:rsidR="00B7253D">
        <w:t xml:space="preserve"> </w:t>
      </w:r>
      <w:r w:rsidR="00B7253D">
        <w:rPr>
          <w:rStyle w:val="Strong"/>
          <w:b w:val="0"/>
        </w:rPr>
        <w:t>K</w:t>
      </w:r>
      <w:r w:rsidRPr="00B7253D">
        <w:rPr>
          <w:rStyle w:val="Strong"/>
          <w:b w:val="0"/>
        </w:rPr>
        <w:t>esimpulan</w:t>
      </w:r>
      <w:r w:rsidRPr="00B7253D">
        <w:rPr>
          <w:b/>
        </w:rPr>
        <w:t xml:space="preserve"> </w:t>
      </w:r>
      <w:r w:rsidRPr="00FC0CD7">
        <w:t>sinergi progresivisme dan Tri Hita Karana mampu membentuk peserta didik yang berpikir kritis, berkarakter luhur, dan selaras dengan tujuan pendidikan nasional.</w:t>
      </w:r>
    </w:p>
    <w:p w14:paraId="2C9CABEE" w14:textId="77777777" w:rsidR="00676FBE" w:rsidRDefault="00676FBE" w:rsidP="00B7253D">
      <w:pPr>
        <w:pStyle w:val="NormalWeb"/>
        <w:spacing w:before="0" w:beforeAutospacing="0" w:after="0" w:afterAutospacing="0"/>
        <w:rPr>
          <w:b/>
        </w:rPr>
      </w:pPr>
      <w:r w:rsidRPr="00FC0CD7">
        <w:rPr>
          <w:rStyle w:val="Strong"/>
        </w:rPr>
        <w:t>Kata kunci</w:t>
      </w:r>
      <w:r w:rsidRPr="00FC0CD7">
        <w:rPr>
          <w:b/>
          <w:bCs/>
        </w:rPr>
        <w:t>:</w:t>
      </w:r>
      <w:r w:rsidRPr="00FC0CD7">
        <w:t xml:space="preserve"> </w:t>
      </w:r>
      <w:r w:rsidRPr="00FC0CD7">
        <w:rPr>
          <w:b/>
          <w:i/>
          <w:iCs/>
        </w:rPr>
        <w:t>progresivisme, berpikir kritis, Tri Hita Karana</w:t>
      </w:r>
      <w:r w:rsidRPr="00FC0CD7">
        <w:rPr>
          <w:b/>
        </w:rPr>
        <w:t>.</w:t>
      </w:r>
    </w:p>
    <w:p w14:paraId="08276AD6" w14:textId="77777777" w:rsidR="00B7253D" w:rsidRPr="00FC0CD7" w:rsidRDefault="00B7253D" w:rsidP="00B7253D">
      <w:pPr>
        <w:pStyle w:val="NormalWeb"/>
        <w:spacing w:before="0" w:beforeAutospacing="0" w:after="0" w:afterAutospacing="0"/>
      </w:pPr>
    </w:p>
    <w:p w14:paraId="1C5100A2" w14:textId="77777777" w:rsidR="00676FBE" w:rsidRPr="00FC0CD7" w:rsidRDefault="00676FBE" w:rsidP="00B7253D">
      <w:pPr>
        <w:spacing w:after="0" w:line="240" w:lineRule="auto"/>
        <w:jc w:val="center"/>
        <w:rPr>
          <w:rFonts w:ascii="Times New Roman" w:hAnsi="Times New Roman" w:cs="Times New Roman"/>
          <w:b/>
          <w:bCs/>
          <w:i/>
          <w:iCs/>
          <w:sz w:val="24"/>
          <w:szCs w:val="24"/>
        </w:rPr>
      </w:pPr>
      <w:r w:rsidRPr="00FC0CD7">
        <w:rPr>
          <w:rFonts w:ascii="Times New Roman" w:hAnsi="Times New Roman" w:cs="Times New Roman"/>
          <w:b/>
          <w:bCs/>
          <w:i/>
          <w:iCs/>
          <w:sz w:val="24"/>
          <w:szCs w:val="24"/>
        </w:rPr>
        <w:t>Abstract</w:t>
      </w:r>
    </w:p>
    <w:p w14:paraId="6A9201F8" w14:textId="77777777" w:rsidR="00676FBE" w:rsidRPr="00FC0CD7" w:rsidRDefault="00676FBE" w:rsidP="00B7253D">
      <w:pPr>
        <w:pStyle w:val="NormalWeb"/>
        <w:spacing w:before="0" w:beforeAutospacing="0" w:after="0" w:afterAutospacing="0"/>
        <w:ind w:firstLine="720"/>
        <w:jc w:val="both"/>
        <w:rPr>
          <w:i/>
          <w:iCs/>
        </w:rPr>
      </w:pPr>
      <w:r w:rsidRPr="00FC0CD7">
        <w:rPr>
          <w:i/>
          <w:iCs/>
        </w:rPr>
        <w:t xml:space="preserve">Critical thinking is a key competence in 21st-century education and must be balanced with moral character development. In Hindu perspectives, this ideal character is known as </w:t>
      </w:r>
      <w:r w:rsidRPr="00FC0CD7">
        <w:rPr>
          <w:rStyle w:val="Emphasis"/>
        </w:rPr>
        <w:t>Sadhu Gunawan</w:t>
      </w:r>
      <w:r w:rsidRPr="00FC0CD7">
        <w:rPr>
          <w:i/>
          <w:iCs/>
        </w:rPr>
        <w:t xml:space="preserve">. This study examines the integration of progressive education philosophy with the local wisdom of Tri Hita Karana to foster students’ critical thinking skills and character.This research employs a </w:t>
      </w:r>
      <w:r w:rsidRPr="00FC0CD7">
        <w:rPr>
          <w:rStyle w:val="Strong"/>
          <w:b w:val="0"/>
          <w:bCs w:val="0"/>
          <w:i/>
          <w:iCs/>
        </w:rPr>
        <w:t>Systematic Literature Review (SLR)</w:t>
      </w:r>
      <w:r w:rsidRPr="00FC0CD7">
        <w:rPr>
          <w:i/>
          <w:iCs/>
        </w:rPr>
        <w:t xml:space="preserve"> using the PRISMA model, analyzing 22 articles published between 2021 and 2025 from Scopus, Google Scholar, and Garuda databases through </w:t>
      </w:r>
      <w:r w:rsidRPr="00FC0CD7">
        <w:rPr>
          <w:i/>
          <w:iCs/>
        </w:rPr>
        <w:lastRenderedPageBreak/>
        <w:t>thematic synthesis.The findings indicate that progressivism, particularly John Dewey’s thought, effectively develops critical thinking through experiential, active, and contextual learning. Meanwhile, Tri Hita Karana—through the dimensions of Prahayangan, Pawongan, and Palemahan—strengthens character formation by integrating spiritual, social, and ecological values. Their integration results in a holistic and contextually relevant educational model.</w:t>
      </w:r>
      <w:r w:rsidRPr="00FC0CD7">
        <w:rPr>
          <w:rStyle w:val="Strong"/>
          <w:b w:val="0"/>
          <w:bCs w:val="0"/>
          <w:i/>
          <w:iCs/>
        </w:rPr>
        <w:t>Conclusion</w:t>
      </w:r>
      <w:r w:rsidRPr="00FC0CD7">
        <w:rPr>
          <w:i/>
          <w:iCs/>
        </w:rPr>
        <w:t>: The synergy between progressivism and Tri Hita Karana supports the development of critically minded students with noble character, aligned with national education goals.</w:t>
      </w:r>
    </w:p>
    <w:p w14:paraId="7E626CFE" w14:textId="77777777" w:rsidR="00676FBE" w:rsidRPr="00FC0CD7" w:rsidRDefault="00676FBE" w:rsidP="00676FBE">
      <w:pPr>
        <w:pStyle w:val="NormalWeb"/>
      </w:pPr>
      <w:r w:rsidRPr="003A5C21">
        <w:rPr>
          <w:rStyle w:val="Strong"/>
          <w:bCs w:val="0"/>
        </w:rPr>
        <w:t>Keywords</w:t>
      </w:r>
      <w:r w:rsidRPr="003A5C21">
        <w:t>: progressivism, critical thinking, Tri Hita Karana</w:t>
      </w:r>
      <w:r w:rsidRPr="00FC0CD7">
        <w:t>.</w:t>
      </w:r>
    </w:p>
    <w:p w14:paraId="3E32926C" w14:textId="77777777" w:rsidR="00676FBE" w:rsidRPr="00FC0CD7" w:rsidRDefault="00676FBE" w:rsidP="00860F17">
      <w:pPr>
        <w:jc w:val="both"/>
        <w:rPr>
          <w:rFonts w:ascii="Times New Roman" w:hAnsi="Times New Roman" w:cs="Times New Roman"/>
          <w:sz w:val="24"/>
          <w:szCs w:val="24"/>
        </w:rPr>
      </w:pPr>
    </w:p>
    <w:p w14:paraId="5CCCB8F2" w14:textId="5AD8F526" w:rsidR="00676FBE" w:rsidRPr="00FC0CD7" w:rsidRDefault="00FC0CD7" w:rsidP="00FC0CD7">
      <w:pPr>
        <w:pStyle w:val="ListParagraph"/>
        <w:numPr>
          <w:ilvl w:val="0"/>
          <w:numId w:val="8"/>
        </w:numPr>
        <w:spacing w:after="0" w:line="240" w:lineRule="auto"/>
        <w:ind w:left="630" w:hanging="270"/>
        <w:jc w:val="both"/>
        <w:rPr>
          <w:rFonts w:ascii="Times New Roman" w:hAnsi="Times New Roman" w:cs="Times New Roman"/>
          <w:b/>
          <w:bCs/>
          <w:sz w:val="24"/>
          <w:szCs w:val="24"/>
        </w:rPr>
      </w:pPr>
      <w:r w:rsidRPr="00FC0CD7">
        <w:rPr>
          <w:rFonts w:ascii="Times New Roman" w:hAnsi="Times New Roman" w:cs="Times New Roman"/>
          <w:b/>
          <w:bCs/>
          <w:sz w:val="24"/>
          <w:szCs w:val="24"/>
        </w:rPr>
        <w:t xml:space="preserve">PENDAHULUAN </w:t>
      </w:r>
    </w:p>
    <w:p w14:paraId="6687C829" w14:textId="77777777" w:rsidR="00DC0EBB" w:rsidRDefault="00DC0EBB" w:rsidP="00FE3AC8">
      <w:pPr>
        <w:spacing w:after="0" w:line="240" w:lineRule="auto"/>
        <w:ind w:firstLine="720"/>
        <w:jc w:val="both"/>
        <w:rPr>
          <w:rFonts w:ascii="Times New Roman" w:hAnsi="Times New Roman" w:cs="Times New Roman"/>
          <w:sz w:val="24"/>
          <w:szCs w:val="24"/>
        </w:rPr>
        <w:sectPr w:rsidR="00DC0EBB" w:rsidSect="00D91B08">
          <w:headerReference w:type="default" r:id="rId11"/>
          <w:footerReference w:type="default" r:id="rId12"/>
          <w:pgSz w:w="12240" w:h="15840"/>
          <w:pgMar w:top="1440" w:right="1440" w:bottom="1440" w:left="1440" w:header="720" w:footer="720" w:gutter="0"/>
          <w:pgNumType w:start="37"/>
          <w:cols w:space="720"/>
          <w:docGrid w:linePitch="360"/>
        </w:sectPr>
      </w:pPr>
    </w:p>
    <w:p w14:paraId="6B8BCDA5" w14:textId="52D8E9A2"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Kemampuan berfikir secara kritis kini merupakan sebuah keniscayaan yang harus dimiliki oleh peserta didik. Hal ini didasarkan kepada perkembangan zaman yang begitu cepat, menuntut peserta didik untuk dapat berfikir secara mendalam dan mengambil sebuah keputusan yang cepat dan tepat. Prasasti dan Nirwana Anas (2023) menyatakan bahwa berfikir kritis merupakan kemampuan berfikir dengan </w:t>
      </w:r>
      <w:proofErr w:type="gramStart"/>
      <w:r w:rsidRPr="00FC0CD7">
        <w:rPr>
          <w:rFonts w:ascii="Times New Roman" w:hAnsi="Times New Roman" w:cs="Times New Roman"/>
          <w:sz w:val="24"/>
          <w:szCs w:val="24"/>
        </w:rPr>
        <w:t>cara</w:t>
      </w:r>
      <w:proofErr w:type="gramEnd"/>
      <w:r w:rsidRPr="00FC0CD7">
        <w:rPr>
          <w:rFonts w:ascii="Times New Roman" w:hAnsi="Times New Roman" w:cs="Times New Roman"/>
          <w:sz w:val="24"/>
          <w:szCs w:val="24"/>
        </w:rPr>
        <w:t xml:space="preserve"> yang rasional, reflektif, sistematis, dan produktif sambil memiliki sebuah pertimbangan atau membuat penilaian. Setiyo et al. (2018); Chauhan et al. (2022) mendefinisikan berfikir kritis sebagai kemampuan berfikir tingkat tinggi dalam melakukan analisis, evaluasi, menyusun strategi, menyiapkan argumentasi yang logis, mampu menyelesaikan permasalahan, serta dapat menarik kesimpulan. Senada dengan hal tersebut, dalam konteks kurikulum pendidikan saat ini yang menekankan pada pengembangan kompetensi abad 21, kemampuan berfikir kritis menjadi salah satu kompetensi esensial yang harus diintegrasikan dalam proses pembelajaran di setiap jenjang pendidikan.</w:t>
      </w:r>
    </w:p>
    <w:p w14:paraId="6D5D13E5"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Pandangan umum yang memandang berfikir kritis hanya diperuntukkan bagi peserta didik dewasa nampaknya kini sudah tidak berlaku, sebab kemampuan berfikir kritis kini sudah mulai diterapkan pada anak </w:t>
      </w:r>
      <w:proofErr w:type="gramStart"/>
      <w:r w:rsidRPr="00FC0CD7">
        <w:rPr>
          <w:rFonts w:ascii="Times New Roman" w:hAnsi="Times New Roman" w:cs="Times New Roman"/>
          <w:sz w:val="24"/>
          <w:szCs w:val="24"/>
        </w:rPr>
        <w:t>usia</w:t>
      </w:r>
      <w:proofErr w:type="gramEnd"/>
      <w:r w:rsidRPr="00FC0CD7">
        <w:rPr>
          <w:rFonts w:ascii="Times New Roman" w:hAnsi="Times New Roman" w:cs="Times New Roman"/>
          <w:sz w:val="24"/>
          <w:szCs w:val="24"/>
        </w:rPr>
        <w:t xml:space="preserve"> dini (O’Reilly et al., 2022). Hal ini </w:t>
      </w:r>
      <w:r w:rsidRPr="00FC0CD7">
        <w:rPr>
          <w:rFonts w:ascii="Times New Roman" w:hAnsi="Times New Roman" w:cs="Times New Roman"/>
          <w:sz w:val="24"/>
          <w:szCs w:val="24"/>
        </w:rPr>
        <w:t>mengindikasikan bahwa kemampuan berfikir kritis harus diterapkan dalam semua jenjang pendidikan. National Education Association menyampaikan bahwa untuk dapat sukses pada abad 21 harus memiliki empat keterampilan yakni kolaborasi, komunikasi, kreativitas, dan berfikir secara kritis (Park et al., 2022). Dapat dikatakan bahwa berfikir secara kritis merupakan syarat mutlak bagi seseorang untuk dapat sukses pada era abad 21.</w:t>
      </w:r>
    </w:p>
    <w:p w14:paraId="26D13A32"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Filsafat progresivisme sering dipakai rujukan dalam membentuk peserta didik yang memiliki kemampuan berfikir kritis, karena dalam pandangan progresivisme mengharapkan adanya perkembangan serta kemajuan dalam pendidikan melalui adaptasi terhadap realitas perkembangan teknologi, informasi, dan komunikasi. Progresivisme memiliki tujuan utama bahwa dalam proses pembelajaran peserta didik memiliki keterampilan dan juga kreativitas (Nanggala dan Karim Suryadi, 2021). Filsafat progresivisme dengan tokohnya John Dewey berpendapat bahwa pendidikan harus berpusat kepada kebutuhan, minat, dan pengalaman siswa. Hal tersebut dimaksudkan agar siswa ikut aktif berpartisipasi dalam pembelajaran.</w:t>
      </w:r>
    </w:p>
    <w:p w14:paraId="43B24956" w14:textId="77777777" w:rsidR="00676FBE" w:rsidRPr="00FC0CD7" w:rsidRDefault="00676FBE" w:rsidP="00AB3CB3">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Dalam implementasinya, filsafat progresivisme memiliki relevansi kuat terhadap pengembangan kurikulum yang berpusat pada peserta didik (student-centered </w:t>
      </w:r>
      <w:r w:rsidRPr="00FC0CD7">
        <w:rPr>
          <w:rFonts w:ascii="Times New Roman" w:hAnsi="Times New Roman" w:cs="Times New Roman"/>
          <w:sz w:val="24"/>
          <w:szCs w:val="24"/>
        </w:rPr>
        <w:lastRenderedPageBreak/>
        <w:t>curriculum), karena menekankan pengalaman, minat, dan kebutuhan siswa sebagai dasar pembelajaran. Aliran progresivisme memandang individu harus terus maju atau berprogres dengan bertindak konstruktif, inovatif, dan dinamis. Sehingga guru berperan hanya sebagai fasilitator, sedangkan sekolah berfungsi sebagai laboratorium yang memungkinkan eksperimen pedagogis dan reformasi pendidikan (Laksana et al., 2024).</w:t>
      </w:r>
    </w:p>
    <w:p w14:paraId="00FF2C5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Jika kita berpijak pada tujuan pendidikan nasional, pendidikan berfungsi mengembangkan kemampuan dan membentuk watak serta peradaban bangsa yang bermartabat dalam rangka mencerdaskan kehidupan bangsa, serta bertujuan untuk berkembangnya peserta didik agar menjadi manusia yang beriman dan bertakwa kepada Tuhan Yang Maha Esa, berakhlak mulia, sehat, berilmu, cakap, kreatif, mandiri, dan menjadi warga negara yang demokratis serta bertanggung jawab (Lesmana, 2018).</w:t>
      </w:r>
    </w:p>
    <w:p w14:paraId="58547D3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Dimensi peserta didik yang memiliki keutuhan dalam perkembangannya dalam perspektif Hindu sering disebut sebagai </w:t>
      </w:r>
      <w:r w:rsidRPr="00FC0CD7">
        <w:rPr>
          <w:rFonts w:ascii="Times New Roman" w:hAnsi="Times New Roman" w:cs="Times New Roman"/>
          <w:i/>
          <w:iCs/>
          <w:sz w:val="24"/>
          <w:szCs w:val="24"/>
        </w:rPr>
        <w:t>Sadhu Gunawan</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Sadhu Gunawan</w:t>
      </w:r>
      <w:r w:rsidRPr="00FC0CD7">
        <w:rPr>
          <w:rFonts w:ascii="Times New Roman" w:hAnsi="Times New Roman" w:cs="Times New Roman"/>
          <w:sz w:val="24"/>
          <w:szCs w:val="24"/>
        </w:rPr>
        <w:t xml:space="preserve"> merupakan sikap mulia yang dimiliki oleh peserta didik. Kitab Nitisastra IV.1 baris keempat mengungkapkan: </w:t>
      </w:r>
      <w:r w:rsidRPr="00FC0CD7">
        <w:rPr>
          <w:rFonts w:ascii="Times New Roman" w:hAnsi="Times New Roman" w:cs="Times New Roman"/>
          <w:i/>
          <w:iCs/>
          <w:sz w:val="24"/>
          <w:szCs w:val="24"/>
        </w:rPr>
        <w:t>“Yan ing putra suputra sadhu gunawan memadangi kula wandhu wandhawa”</w:t>
      </w:r>
      <w:r w:rsidRPr="00FC0CD7">
        <w:rPr>
          <w:rFonts w:ascii="Times New Roman" w:hAnsi="Times New Roman" w:cs="Times New Roman"/>
          <w:sz w:val="24"/>
          <w:szCs w:val="24"/>
        </w:rPr>
        <w:t xml:space="preserve"> yang berarti anak yang baik, saleh, dan pandai membahagiakan keluarganya. Sehingga karakter Sadhu Gunawan sendiri memiliki makna anak yang memiliki etika dan susila yang baik (Putra, 2022; Lestari, 2024).</w:t>
      </w:r>
    </w:p>
    <w:p w14:paraId="3C5473A2" w14:textId="77777777" w:rsidR="00676FBE" w:rsidRPr="00FC0CD7" w:rsidRDefault="00676FBE" w:rsidP="00FE3AC8">
      <w:p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Sebagai representasi karakter Sadhu Gunawan dalam kitab Ramayana, yang sering dipakai rujukan manusia ideal adalah Sang Dasarata. Dalam Kakawin Ramayana 1.3 disebutkan:</w:t>
      </w:r>
    </w:p>
    <w:p w14:paraId="0EE4EC31" w14:textId="77777777" w:rsidR="00676FBE" w:rsidRPr="00FC0CD7" w:rsidRDefault="00676FBE" w:rsidP="00FE3AC8">
      <w:pPr>
        <w:spacing w:after="0" w:line="240" w:lineRule="auto"/>
        <w:rPr>
          <w:rFonts w:ascii="Times New Roman" w:hAnsi="Times New Roman" w:cs="Times New Roman"/>
          <w:sz w:val="24"/>
          <w:szCs w:val="24"/>
        </w:rPr>
      </w:pPr>
      <w:r w:rsidRPr="00FC0CD7">
        <w:rPr>
          <w:rFonts w:ascii="Times New Roman" w:hAnsi="Times New Roman" w:cs="Times New Roman"/>
          <w:i/>
          <w:iCs/>
          <w:sz w:val="24"/>
          <w:szCs w:val="24"/>
        </w:rPr>
        <w:t>“Gunamanta sang Dasaratha</w:t>
      </w:r>
      <w:r w:rsidRPr="00FC0CD7">
        <w:rPr>
          <w:rFonts w:ascii="Times New Roman" w:hAnsi="Times New Roman" w:cs="Times New Roman"/>
          <w:i/>
          <w:iCs/>
          <w:sz w:val="24"/>
          <w:szCs w:val="24"/>
        </w:rPr>
        <w:br/>
        <w:t>Wruh sira ring Weda, bhakti ring Dewa</w:t>
      </w:r>
      <w:r w:rsidRPr="00FC0CD7">
        <w:rPr>
          <w:rFonts w:ascii="Times New Roman" w:hAnsi="Times New Roman" w:cs="Times New Roman"/>
          <w:i/>
          <w:iCs/>
          <w:sz w:val="24"/>
          <w:szCs w:val="24"/>
        </w:rPr>
        <w:br/>
        <w:t>Tar malupeng pitra puja</w:t>
      </w:r>
      <w:r w:rsidRPr="00FC0CD7">
        <w:rPr>
          <w:rFonts w:ascii="Times New Roman" w:hAnsi="Times New Roman" w:cs="Times New Roman"/>
          <w:i/>
          <w:iCs/>
          <w:sz w:val="24"/>
          <w:szCs w:val="24"/>
        </w:rPr>
        <w:br/>
        <w:t>Masih ta sireng swagotra kabeh”</w:t>
      </w:r>
    </w:p>
    <w:p w14:paraId="7F45BB3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Terjemahannya: Dasarata adalah pribadi yang berbudi luhur, memahami Weda, </w:t>
      </w:r>
      <w:r w:rsidRPr="00FC0CD7">
        <w:rPr>
          <w:rFonts w:ascii="Times New Roman" w:hAnsi="Times New Roman" w:cs="Times New Roman"/>
          <w:sz w:val="24"/>
          <w:szCs w:val="24"/>
        </w:rPr>
        <w:t>bhakti kepada Tuhan, tidak melupakan pemujaan kepada leluhur, serta menyayangi seluruh keluarganya (Suadnyana, 2021).</w:t>
      </w:r>
    </w:p>
    <w:p w14:paraId="312BF54A"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Di sini kita menemukan bahwa peserta didik yang ideal adalah memiliki kecerdasan pengetahuan, iman dan takwa kepada Tuhan Yang Maha Esa, hormat kepada leluhur (orang tua), serta memiliki sikap cinta kasih kepada sesama. Hal ini sejalan dengan pandangan kearifan lokal Bali yang setidaknya memiliki tiga landasan dalam membentuk karakter Sadhu Gunawan, yaitu konsep Tri Hita Karana. Dalam Tri Hita Karana terdapat tiga aspek yang perlu dijaga harmonisasinya, yakni Parahyangan, Pawongan, dan Palemahan. Parahyangan adalah menjaga hubungan religius dengan Tuhan, Pawongan adalah menjaga hubungan harmonis dengan sesama manusia, dan Palemahan adalah menjaga kelestarian alam semesta.</w:t>
      </w:r>
    </w:p>
    <w:p w14:paraId="56C3073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Progresivisme sebagai kerangka filsafat pada prinsipnya juga mengedepankan pentingnya karakter. Melalui tindakan sosial dan kerja </w:t>
      </w:r>
      <w:proofErr w:type="gramStart"/>
      <w:r w:rsidRPr="00FC0CD7">
        <w:rPr>
          <w:rFonts w:ascii="Times New Roman" w:hAnsi="Times New Roman" w:cs="Times New Roman"/>
          <w:sz w:val="24"/>
          <w:szCs w:val="24"/>
        </w:rPr>
        <w:t>sama</w:t>
      </w:r>
      <w:proofErr w:type="gramEnd"/>
      <w:r w:rsidRPr="00FC0CD7">
        <w:rPr>
          <w:rFonts w:ascii="Times New Roman" w:hAnsi="Times New Roman" w:cs="Times New Roman"/>
          <w:sz w:val="24"/>
          <w:szCs w:val="24"/>
        </w:rPr>
        <w:t xml:space="preserve">, secara implisit progresivisme mengarahkan peserta didik untuk memiliki karakter moral yang baik. Aliran progresivisme menjadi dasar penerapan pendidikan karakter yang menekankan pada aspek perkembangan peserta didik agar dapat berfikir dengan baik, bijak, disiplin, mampu berkomunikasi, dan demokratis. Dengan </w:t>
      </w:r>
      <w:proofErr w:type="gramStart"/>
      <w:r w:rsidRPr="00FC0CD7">
        <w:rPr>
          <w:rFonts w:ascii="Times New Roman" w:hAnsi="Times New Roman" w:cs="Times New Roman"/>
          <w:sz w:val="24"/>
          <w:szCs w:val="24"/>
        </w:rPr>
        <w:t>cara</w:t>
      </w:r>
      <w:proofErr w:type="gramEnd"/>
      <w:r w:rsidRPr="00FC0CD7">
        <w:rPr>
          <w:rFonts w:ascii="Times New Roman" w:hAnsi="Times New Roman" w:cs="Times New Roman"/>
          <w:sz w:val="24"/>
          <w:szCs w:val="24"/>
        </w:rPr>
        <w:t xml:space="preserve"> ini peserta didik dapat memperoleh keterampilan dan kemampuan untuk memecahkan serta menghadapi masalah dalam kehidupan mereka (Khomairroh et al., 2022).</w:t>
      </w:r>
    </w:p>
    <w:p w14:paraId="12F8882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Namun demikian, jika kita melihat manusia sebagai makhluk </w:t>
      </w:r>
      <w:r w:rsidRPr="00FC0CD7">
        <w:rPr>
          <w:rFonts w:ascii="Times New Roman" w:hAnsi="Times New Roman" w:cs="Times New Roman"/>
          <w:i/>
          <w:iCs/>
          <w:sz w:val="24"/>
          <w:szCs w:val="24"/>
        </w:rPr>
        <w:t>homo complexus</w:t>
      </w:r>
      <w:r w:rsidRPr="00FC0CD7">
        <w:rPr>
          <w:rFonts w:ascii="Times New Roman" w:hAnsi="Times New Roman" w:cs="Times New Roman"/>
          <w:sz w:val="24"/>
          <w:szCs w:val="24"/>
        </w:rPr>
        <w:t xml:space="preserve">, menjaga hubungan baik dengan sesama manusia hanyalah salah satu bentuk moralitas. Masih terdapat dimensi lain yang perlu dijaga dalam pembentukan karakter peserta didik. Oleh karena itu, dipandang penting untuk mensinergikan filsafat progresivisme dengan kearifan lokal Bali Tri Hita Karana dalam kerangka implementasi kurikulum pendidikan, </w:t>
      </w:r>
      <w:r w:rsidRPr="00FC0CD7">
        <w:rPr>
          <w:rFonts w:ascii="Times New Roman" w:hAnsi="Times New Roman" w:cs="Times New Roman"/>
          <w:sz w:val="24"/>
          <w:szCs w:val="24"/>
        </w:rPr>
        <w:lastRenderedPageBreak/>
        <w:t>sehingga tercipta pola pendidikan yang mampu membentuk karakter Sadhu Gunawan secara utuh. Hal ini juga sejalan dengan amanat tujuan pendidikan nasional.</w:t>
      </w:r>
    </w:p>
    <w:p w14:paraId="06042CAF"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Kearifan lokal sebagai basis penyangga pendidikan memuat nilai-nilai adiluhung yang terbentuk dari hasil olah pikir masyarakat dalam menghadapi berbagai problematika kehidupan. Nilai-nilai tersebut telah melalui proses evaluasi panjang sehingga masih relevan digunakan hingga saat ini.</w:t>
      </w:r>
    </w:p>
    <w:p w14:paraId="6932F184"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Berkenaan dengan hal tersebut, penelitian ini berupaya menjawab beberapa permasalahan: (1) bagaimana pandangan filsafat progresivisme dalam membangun kesadaran kritis? (2) </w:t>
      </w:r>
      <w:proofErr w:type="gramStart"/>
      <w:r w:rsidRPr="00FC0CD7">
        <w:rPr>
          <w:rFonts w:ascii="Times New Roman" w:hAnsi="Times New Roman" w:cs="Times New Roman"/>
          <w:sz w:val="24"/>
          <w:szCs w:val="24"/>
        </w:rPr>
        <w:t>bagaimana</w:t>
      </w:r>
      <w:proofErr w:type="gramEnd"/>
      <w:r w:rsidRPr="00FC0CD7">
        <w:rPr>
          <w:rFonts w:ascii="Times New Roman" w:hAnsi="Times New Roman" w:cs="Times New Roman"/>
          <w:sz w:val="24"/>
          <w:szCs w:val="24"/>
        </w:rPr>
        <w:t xml:space="preserve"> konsep kearifan lokal Tri Hita Karana dalam membentuk karakter Sadhu Gunawan bagi peserta didik? (3) </w:t>
      </w:r>
      <w:proofErr w:type="gramStart"/>
      <w:r w:rsidRPr="00FC0CD7">
        <w:rPr>
          <w:rFonts w:ascii="Times New Roman" w:hAnsi="Times New Roman" w:cs="Times New Roman"/>
          <w:sz w:val="24"/>
          <w:szCs w:val="24"/>
        </w:rPr>
        <w:t>bagaimana</w:t>
      </w:r>
      <w:proofErr w:type="gramEnd"/>
      <w:r w:rsidRPr="00FC0CD7">
        <w:rPr>
          <w:rFonts w:ascii="Times New Roman" w:hAnsi="Times New Roman" w:cs="Times New Roman"/>
          <w:sz w:val="24"/>
          <w:szCs w:val="24"/>
        </w:rPr>
        <w:t xml:space="preserve"> penerapan filsafat progresivisme berbasis kearifan lokal Tri Hita Karana dalam membentuk karakter Sadhu Gunawan? Dari hasil permasalahan ini diharapkan lahir sebuah formulasi pendidikan yang mampu mewujudkan pendidikan yang sesuai dengan tuntutan zaman.</w:t>
      </w:r>
    </w:p>
    <w:p w14:paraId="323DA4DB" w14:textId="77777777" w:rsidR="00FE3AC8" w:rsidRPr="00FC0CD7" w:rsidRDefault="00FE3AC8" w:rsidP="00FE3AC8">
      <w:pPr>
        <w:spacing w:after="0" w:line="240" w:lineRule="auto"/>
        <w:ind w:firstLine="360"/>
        <w:jc w:val="both"/>
        <w:rPr>
          <w:rFonts w:ascii="Times New Roman" w:hAnsi="Times New Roman" w:cs="Times New Roman"/>
          <w:sz w:val="24"/>
          <w:szCs w:val="24"/>
        </w:rPr>
      </w:pPr>
    </w:p>
    <w:p w14:paraId="156647A7" w14:textId="77777777" w:rsidR="00676FBE" w:rsidRPr="00FC0CD7" w:rsidRDefault="00676FBE" w:rsidP="00FE3AC8">
      <w:pPr>
        <w:pStyle w:val="ListParagraph"/>
        <w:numPr>
          <w:ilvl w:val="0"/>
          <w:numId w:val="1"/>
        </w:numPr>
        <w:spacing w:after="0" w:line="240" w:lineRule="auto"/>
        <w:jc w:val="both"/>
        <w:rPr>
          <w:rFonts w:ascii="Times New Roman" w:hAnsi="Times New Roman" w:cs="Times New Roman"/>
          <w:b/>
          <w:bCs/>
          <w:sz w:val="24"/>
          <w:szCs w:val="24"/>
        </w:rPr>
      </w:pPr>
      <w:r w:rsidRPr="00FC0CD7">
        <w:rPr>
          <w:rFonts w:ascii="Times New Roman" w:hAnsi="Times New Roman" w:cs="Times New Roman"/>
          <w:b/>
          <w:bCs/>
          <w:sz w:val="24"/>
          <w:szCs w:val="24"/>
        </w:rPr>
        <w:t xml:space="preserve">Metode </w:t>
      </w:r>
    </w:p>
    <w:p w14:paraId="0FD791BC" w14:textId="77777777" w:rsidR="00676FBE" w:rsidRPr="00FC0CD7" w:rsidRDefault="00676FBE" w:rsidP="00FE3AC8">
      <w:pPr>
        <w:spacing w:after="0" w:line="240" w:lineRule="auto"/>
        <w:jc w:val="both"/>
        <w:rPr>
          <w:rFonts w:ascii="Times New Roman" w:hAnsi="Times New Roman" w:cs="Times New Roman"/>
          <w:b/>
          <w:bCs/>
          <w:sz w:val="24"/>
          <w:szCs w:val="24"/>
        </w:rPr>
      </w:pPr>
    </w:p>
    <w:p w14:paraId="5BFE9863" w14:textId="542BB0B6"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Dalam penelitian ini emnggunakan metode systematic Literature Review (SLR) untuk mengkaji secara komperhensif dan sistematis hasil-hasil penelitian yang telah dilakukan terdahulu yang berhubungan dengan filsafat pendidikan progresivisme, telaah pemikiran John Dewey, pengembangan kemampuan dalam berfikir kritis, serta pendidikan karakter berbasis kearifan lokal. Penggunaan metode SLR pada penelitian ini adalah bertujuan untuk menemukan pola-pola pemikiran, kesenjangan penelitian, serta peluang bagaimana terjadinya integrasi diantra filsafat progresivisme dan juga nilai-nilai yang tertuang dalam membentuk peserta didik yang dapat berfikir secara kritis dan berkarakter Sadhu Gunawan. Pencarian sistematis terhadap artikel-artikel </w:t>
      </w:r>
      <w:r w:rsidRPr="00FC0CD7">
        <w:rPr>
          <w:rFonts w:ascii="Times New Roman" w:hAnsi="Times New Roman" w:cs="Times New Roman"/>
          <w:sz w:val="24"/>
          <w:szCs w:val="24"/>
        </w:rPr>
        <w:t xml:space="preserve">terkait dari tahun 2021 sampai dengan 2025 dengan menggunakan model Preferred Reporting Items for Systematic Riviews And Meta-Analisis (PRISMA) sebagaimana dijelaskan pada Gambar 1 yang melibatkan beberapa tahapan, yaitu tahap identifikasi, tahap penyaringan, tahap kelayakan, dan tahap inklusi. Selanjutnya peneliti kemudian membuat tabel hasil analisis artikel jurnal yang telah ditentukan tersebut. </w:t>
      </w:r>
    </w:p>
    <w:p w14:paraId="5128E58E" w14:textId="2B2717D3" w:rsidR="00676FBE" w:rsidRPr="00FC0CD7" w:rsidRDefault="00AB3CB3" w:rsidP="00FE3AC8">
      <w:pPr>
        <w:spacing w:after="0" w:line="240" w:lineRule="auto"/>
        <w:jc w:val="both"/>
        <w:rPr>
          <w:rFonts w:ascii="Times New Roman" w:hAnsi="Times New Roman" w:cs="Times New Roman"/>
          <w:sz w:val="24"/>
          <w:szCs w:val="24"/>
        </w:rPr>
      </w:pPr>
      <w:r w:rsidRPr="00FC0CD7">
        <w:rPr>
          <w:rFonts w:ascii="Times New Roman" w:hAnsi="Times New Roman" w:cs="Times New Roman"/>
          <w:noProof/>
          <w:sz w:val="24"/>
          <w:szCs w:val="24"/>
        </w:rPr>
        <w:drawing>
          <wp:anchor distT="0" distB="0" distL="114300" distR="114300" simplePos="0" relativeHeight="251659264" behindDoc="0" locked="0" layoutInCell="1" allowOverlap="1" wp14:anchorId="2AF4F8A6" wp14:editId="685643F3">
            <wp:simplePos x="0" y="0"/>
            <wp:positionH relativeFrom="column">
              <wp:posOffset>40005</wp:posOffset>
            </wp:positionH>
            <wp:positionV relativeFrom="paragraph">
              <wp:posOffset>67310</wp:posOffset>
            </wp:positionV>
            <wp:extent cx="2167002" cy="2467610"/>
            <wp:effectExtent l="0" t="0" r="5080" b="8890"/>
            <wp:wrapNone/>
            <wp:docPr id="135996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7002" cy="2467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FB5F64" w14:textId="2A7B87D1" w:rsidR="00676FBE" w:rsidRPr="00FC0CD7" w:rsidRDefault="00676FBE" w:rsidP="00FE3AC8">
      <w:pPr>
        <w:spacing w:after="0" w:line="240" w:lineRule="auto"/>
        <w:jc w:val="both"/>
        <w:rPr>
          <w:rFonts w:ascii="Times New Roman" w:hAnsi="Times New Roman" w:cs="Times New Roman"/>
          <w:sz w:val="24"/>
          <w:szCs w:val="24"/>
        </w:rPr>
      </w:pPr>
    </w:p>
    <w:p w14:paraId="4E873AE5" w14:textId="18E59132" w:rsidR="00676FBE" w:rsidRPr="00FC0CD7" w:rsidRDefault="00676FBE" w:rsidP="00FE3AC8">
      <w:pPr>
        <w:spacing w:after="0" w:line="240" w:lineRule="auto"/>
        <w:jc w:val="both"/>
        <w:rPr>
          <w:rFonts w:ascii="Times New Roman" w:hAnsi="Times New Roman" w:cs="Times New Roman"/>
          <w:sz w:val="24"/>
          <w:szCs w:val="24"/>
        </w:rPr>
      </w:pPr>
    </w:p>
    <w:p w14:paraId="34EB4C8B" w14:textId="26C6368A" w:rsidR="00676FBE" w:rsidRPr="00FC0CD7" w:rsidRDefault="00676FBE" w:rsidP="00FE3AC8">
      <w:pPr>
        <w:spacing w:after="0" w:line="240" w:lineRule="auto"/>
        <w:jc w:val="both"/>
        <w:rPr>
          <w:rFonts w:ascii="Times New Roman" w:hAnsi="Times New Roman" w:cs="Times New Roman"/>
          <w:sz w:val="24"/>
          <w:szCs w:val="24"/>
        </w:rPr>
      </w:pPr>
    </w:p>
    <w:p w14:paraId="41E432CF" w14:textId="04016E5F" w:rsidR="00676FBE" w:rsidRPr="00FC0CD7" w:rsidRDefault="00676FBE" w:rsidP="00FE3AC8">
      <w:pPr>
        <w:spacing w:after="0" w:line="240" w:lineRule="auto"/>
        <w:jc w:val="both"/>
        <w:rPr>
          <w:rFonts w:ascii="Times New Roman" w:hAnsi="Times New Roman" w:cs="Times New Roman"/>
          <w:sz w:val="24"/>
          <w:szCs w:val="24"/>
        </w:rPr>
      </w:pPr>
    </w:p>
    <w:p w14:paraId="6A7DFF85" w14:textId="6AC7B6A0" w:rsidR="00676FBE" w:rsidRPr="00FC0CD7" w:rsidRDefault="00676FBE" w:rsidP="00FE3AC8">
      <w:pPr>
        <w:spacing w:after="0" w:line="240" w:lineRule="auto"/>
        <w:jc w:val="both"/>
        <w:rPr>
          <w:rFonts w:ascii="Times New Roman" w:hAnsi="Times New Roman" w:cs="Times New Roman"/>
          <w:noProof/>
          <w:sz w:val="24"/>
          <w:szCs w:val="24"/>
        </w:rPr>
      </w:pPr>
    </w:p>
    <w:p w14:paraId="7EC086BA" w14:textId="61EF3086" w:rsidR="00676FBE" w:rsidRPr="00FC0CD7" w:rsidRDefault="00676FBE" w:rsidP="00FE3AC8">
      <w:pPr>
        <w:spacing w:after="0" w:line="240" w:lineRule="auto"/>
        <w:jc w:val="both"/>
        <w:rPr>
          <w:rFonts w:ascii="Times New Roman" w:hAnsi="Times New Roman" w:cs="Times New Roman"/>
          <w:sz w:val="24"/>
          <w:szCs w:val="24"/>
        </w:rPr>
      </w:pPr>
    </w:p>
    <w:p w14:paraId="3AFD7F9D" w14:textId="3D549D40" w:rsidR="00676FBE" w:rsidRPr="00FC0CD7" w:rsidRDefault="00676FBE" w:rsidP="00FE3AC8">
      <w:pPr>
        <w:spacing w:after="0" w:line="240" w:lineRule="auto"/>
        <w:jc w:val="both"/>
        <w:rPr>
          <w:rFonts w:ascii="Times New Roman" w:hAnsi="Times New Roman" w:cs="Times New Roman"/>
          <w:sz w:val="24"/>
          <w:szCs w:val="24"/>
        </w:rPr>
      </w:pPr>
    </w:p>
    <w:p w14:paraId="2A156F32" w14:textId="35E91AD2" w:rsidR="00676FBE" w:rsidRPr="00FC0CD7" w:rsidRDefault="00676FBE" w:rsidP="00FE3AC8">
      <w:pPr>
        <w:spacing w:after="0" w:line="240" w:lineRule="auto"/>
        <w:jc w:val="both"/>
        <w:rPr>
          <w:rFonts w:ascii="Times New Roman" w:hAnsi="Times New Roman" w:cs="Times New Roman"/>
          <w:sz w:val="24"/>
          <w:szCs w:val="24"/>
        </w:rPr>
      </w:pPr>
    </w:p>
    <w:p w14:paraId="13579DBE" w14:textId="6810278A" w:rsidR="00676FBE" w:rsidRPr="00FC0CD7" w:rsidRDefault="00676FBE" w:rsidP="00FE3AC8">
      <w:pPr>
        <w:spacing w:after="0" w:line="240" w:lineRule="auto"/>
        <w:jc w:val="both"/>
        <w:rPr>
          <w:rFonts w:ascii="Times New Roman" w:hAnsi="Times New Roman" w:cs="Times New Roman"/>
          <w:sz w:val="24"/>
          <w:szCs w:val="24"/>
        </w:rPr>
      </w:pPr>
    </w:p>
    <w:p w14:paraId="234B4DEE" w14:textId="63B52B8C" w:rsidR="00676FBE" w:rsidRPr="00FC0CD7" w:rsidRDefault="00676FBE" w:rsidP="00FE3AC8">
      <w:pPr>
        <w:spacing w:after="0" w:line="240" w:lineRule="auto"/>
        <w:jc w:val="both"/>
        <w:rPr>
          <w:rFonts w:ascii="Times New Roman" w:hAnsi="Times New Roman" w:cs="Times New Roman"/>
          <w:sz w:val="24"/>
          <w:szCs w:val="24"/>
        </w:rPr>
      </w:pPr>
    </w:p>
    <w:p w14:paraId="1AF95704" w14:textId="13C625D2" w:rsidR="00676FBE" w:rsidRPr="00FC0CD7" w:rsidRDefault="00676FBE" w:rsidP="00FE3AC8">
      <w:pPr>
        <w:spacing w:after="0" w:line="240" w:lineRule="auto"/>
        <w:jc w:val="both"/>
        <w:rPr>
          <w:rFonts w:ascii="Times New Roman" w:hAnsi="Times New Roman" w:cs="Times New Roman"/>
          <w:sz w:val="24"/>
          <w:szCs w:val="24"/>
        </w:rPr>
      </w:pPr>
    </w:p>
    <w:p w14:paraId="6A8BE6BA" w14:textId="77777777" w:rsidR="00676FBE" w:rsidRPr="00FC0CD7" w:rsidRDefault="00676FBE" w:rsidP="00FE3AC8">
      <w:pPr>
        <w:spacing w:after="0" w:line="240" w:lineRule="auto"/>
        <w:jc w:val="both"/>
        <w:rPr>
          <w:rFonts w:ascii="Times New Roman" w:hAnsi="Times New Roman" w:cs="Times New Roman"/>
          <w:sz w:val="24"/>
          <w:szCs w:val="24"/>
        </w:rPr>
      </w:pPr>
    </w:p>
    <w:p w14:paraId="70211C47" w14:textId="77777777" w:rsidR="00676FBE" w:rsidRPr="00FC0CD7" w:rsidRDefault="00676FBE" w:rsidP="00FE3AC8">
      <w:pPr>
        <w:spacing w:after="0" w:line="240" w:lineRule="auto"/>
        <w:jc w:val="both"/>
        <w:rPr>
          <w:rFonts w:ascii="Times New Roman" w:hAnsi="Times New Roman" w:cs="Times New Roman"/>
          <w:sz w:val="24"/>
          <w:szCs w:val="24"/>
        </w:rPr>
      </w:pPr>
    </w:p>
    <w:p w14:paraId="1A5E972E" w14:textId="77777777" w:rsidR="00676FBE" w:rsidRPr="00FC0CD7" w:rsidRDefault="00676FBE" w:rsidP="00FE3AC8">
      <w:pPr>
        <w:spacing w:after="0" w:line="240" w:lineRule="auto"/>
        <w:jc w:val="center"/>
        <w:rPr>
          <w:rFonts w:ascii="Times New Roman" w:hAnsi="Times New Roman" w:cs="Times New Roman"/>
          <w:sz w:val="24"/>
          <w:szCs w:val="24"/>
        </w:rPr>
      </w:pPr>
      <w:r w:rsidRPr="00FC0CD7">
        <w:rPr>
          <w:rFonts w:ascii="Times New Roman" w:hAnsi="Times New Roman" w:cs="Times New Roman"/>
          <w:sz w:val="24"/>
          <w:szCs w:val="24"/>
        </w:rPr>
        <w:t>Tabel 1 Diagram alir Prisma</w:t>
      </w:r>
    </w:p>
    <w:p w14:paraId="39DA91D5" w14:textId="77777777" w:rsidR="00676FBE" w:rsidRPr="00FC0CD7" w:rsidRDefault="00676FBE" w:rsidP="00FE3AC8">
      <w:p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 xml:space="preserve">Dalam melakukan penelusuran literatur dilakukan secara sistematis melalui basis data ilmiah diantaranya adalah Scopus, Mendeley, Google Scholar, dan Garuda. Penelusuran literatur dilakukan secara sistematis melalui basis data ilmiah, yaitu Scopus, Google Scholar, dan Garuda, dengan fokus utama pada artikel jurnal bereputasi internasional (Scopus Q1 dan Q2) serta jurnal nasional terakreditasi sinta 1 dan 2. Adapun Kata Kunci yang dipergunakan dalam penelitian ini adalah , </w:t>
      </w:r>
      <w:r w:rsidRPr="00FC0CD7">
        <w:rPr>
          <w:rFonts w:ascii="Times New Roman" w:hAnsi="Times New Roman" w:cs="Times New Roman"/>
          <w:i/>
          <w:iCs/>
          <w:sz w:val="24"/>
          <w:szCs w:val="24"/>
        </w:rPr>
        <w:t>progressive education</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John Dewey</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critical thinking</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philosophy of education</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character education</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local wisdom</w:t>
      </w:r>
      <w:r w:rsidRPr="00FC0CD7">
        <w:rPr>
          <w:rFonts w:ascii="Times New Roman" w:hAnsi="Times New Roman" w:cs="Times New Roman"/>
          <w:sz w:val="24"/>
          <w:szCs w:val="24"/>
        </w:rPr>
        <w:t xml:space="preserve">,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Kata kunci tersebut dikombinasikan menggunakan operator Boolean (AND, OR) untuk memperoleh artikel yang relevan dengan fokus penelitian. Untuk menjaga kualitas dan relevansi artikel yang dianalisis, ditetapkan kriteria sebagai berikut:</w:t>
      </w:r>
    </w:p>
    <w:p w14:paraId="11197538" w14:textId="77777777" w:rsidR="00676FBE" w:rsidRPr="00FC0CD7" w:rsidRDefault="00676FBE" w:rsidP="00FE3AC8">
      <w:pPr>
        <w:spacing w:after="0" w:line="240" w:lineRule="auto"/>
        <w:jc w:val="both"/>
        <w:rPr>
          <w:rFonts w:ascii="Times New Roman" w:hAnsi="Times New Roman" w:cs="Times New Roman"/>
          <w:b/>
          <w:bCs/>
          <w:sz w:val="24"/>
          <w:szCs w:val="24"/>
        </w:rPr>
      </w:pPr>
      <w:r w:rsidRPr="00FC0CD7">
        <w:rPr>
          <w:rFonts w:ascii="Times New Roman" w:hAnsi="Times New Roman" w:cs="Times New Roman"/>
          <w:b/>
          <w:bCs/>
          <w:sz w:val="24"/>
          <w:szCs w:val="24"/>
        </w:rPr>
        <w:lastRenderedPageBreak/>
        <w:t>Kriteria inklusi:</w:t>
      </w:r>
    </w:p>
    <w:p w14:paraId="18B29AD8" w14:textId="77777777" w:rsidR="00676FBE" w:rsidRPr="00FC0CD7" w:rsidRDefault="00676FBE" w:rsidP="00FE3AC8">
      <w:pPr>
        <w:numPr>
          <w:ilvl w:val="0"/>
          <w:numId w:val="5"/>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jurnal yang membahas filsafat progresivisme, pemikiran John Dewey, berpikir kritis, pendidikan karakter, atau kearifan lokal dalam pendidikan.</w:t>
      </w:r>
    </w:p>
    <w:p w14:paraId="16EB1E79" w14:textId="77777777" w:rsidR="00676FBE" w:rsidRPr="00FC0CD7" w:rsidRDefault="00676FBE" w:rsidP="00FE3AC8">
      <w:pPr>
        <w:numPr>
          <w:ilvl w:val="0"/>
          <w:numId w:val="5"/>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terindeks Scopus Q1–Q2 atau jurnal nasional terakreditasi.</w:t>
      </w:r>
    </w:p>
    <w:p w14:paraId="54FCBECE" w14:textId="77777777" w:rsidR="00676FBE" w:rsidRPr="00FC0CD7" w:rsidRDefault="00676FBE" w:rsidP="00FE3AC8">
      <w:pPr>
        <w:numPr>
          <w:ilvl w:val="0"/>
          <w:numId w:val="5"/>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diterbitkan dalam rentang tahun 2021–2025.</w:t>
      </w:r>
    </w:p>
    <w:p w14:paraId="7F30BD2C" w14:textId="77777777" w:rsidR="00676FBE" w:rsidRPr="00FC0CD7" w:rsidRDefault="00676FBE" w:rsidP="00FE3AC8">
      <w:pPr>
        <w:numPr>
          <w:ilvl w:val="0"/>
          <w:numId w:val="5"/>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menggunakan pendekatan konseptual, filosofis, kualitatif, atau systematic review.</w:t>
      </w:r>
    </w:p>
    <w:p w14:paraId="5FC75370" w14:textId="77777777" w:rsidR="00AB6796" w:rsidRPr="00FC0CD7" w:rsidRDefault="00AB6796" w:rsidP="00FE3AC8">
      <w:pPr>
        <w:spacing w:after="0" w:line="240" w:lineRule="auto"/>
        <w:jc w:val="both"/>
        <w:rPr>
          <w:rFonts w:ascii="Times New Roman" w:hAnsi="Times New Roman" w:cs="Times New Roman"/>
          <w:b/>
          <w:bCs/>
          <w:sz w:val="24"/>
          <w:szCs w:val="24"/>
        </w:rPr>
      </w:pPr>
    </w:p>
    <w:p w14:paraId="0BD6471C" w14:textId="228191E9" w:rsidR="00676FBE" w:rsidRPr="00FC0CD7" w:rsidRDefault="00676FBE" w:rsidP="00FE3AC8">
      <w:pPr>
        <w:spacing w:after="0" w:line="240" w:lineRule="auto"/>
        <w:jc w:val="both"/>
        <w:rPr>
          <w:rFonts w:ascii="Times New Roman" w:hAnsi="Times New Roman" w:cs="Times New Roman"/>
          <w:b/>
          <w:bCs/>
          <w:sz w:val="24"/>
          <w:szCs w:val="24"/>
        </w:rPr>
      </w:pPr>
      <w:r w:rsidRPr="00FC0CD7">
        <w:rPr>
          <w:rFonts w:ascii="Times New Roman" w:hAnsi="Times New Roman" w:cs="Times New Roman"/>
          <w:b/>
          <w:bCs/>
          <w:sz w:val="24"/>
          <w:szCs w:val="24"/>
        </w:rPr>
        <w:t>Kriteria eksklusi:</w:t>
      </w:r>
    </w:p>
    <w:p w14:paraId="3672B60B" w14:textId="77777777" w:rsidR="00676FBE" w:rsidRPr="00FC0CD7" w:rsidRDefault="00676FBE" w:rsidP="00FE3AC8">
      <w:pPr>
        <w:numPr>
          <w:ilvl w:val="0"/>
          <w:numId w:val="6"/>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yang tidak relevan dengan konteks pendidikan.</w:t>
      </w:r>
    </w:p>
    <w:p w14:paraId="69BE98AA" w14:textId="77777777" w:rsidR="00676FBE" w:rsidRPr="00FC0CD7" w:rsidRDefault="00676FBE" w:rsidP="00FE3AC8">
      <w:pPr>
        <w:numPr>
          <w:ilvl w:val="0"/>
          <w:numId w:val="6"/>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berupa prosiding, editorial, atau opini tanpa metodologi yang jelas.</w:t>
      </w:r>
    </w:p>
    <w:p w14:paraId="4FF39556" w14:textId="77777777" w:rsidR="00676FBE" w:rsidRPr="00FC0CD7" w:rsidRDefault="00676FBE" w:rsidP="00FE3AC8">
      <w:pPr>
        <w:numPr>
          <w:ilvl w:val="0"/>
          <w:numId w:val="6"/>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Artikel yang tidak dapat diakses dalam bentuk teks lengkap (</w:t>
      </w:r>
      <w:r w:rsidRPr="00FC0CD7">
        <w:rPr>
          <w:rFonts w:ascii="Times New Roman" w:hAnsi="Times New Roman" w:cs="Times New Roman"/>
          <w:i/>
          <w:iCs/>
          <w:sz w:val="24"/>
          <w:szCs w:val="24"/>
        </w:rPr>
        <w:t>full-text</w:t>
      </w:r>
      <w:r w:rsidRPr="00FC0CD7">
        <w:rPr>
          <w:rFonts w:ascii="Times New Roman" w:hAnsi="Times New Roman" w:cs="Times New Roman"/>
          <w:sz w:val="24"/>
          <w:szCs w:val="24"/>
        </w:rPr>
        <w:t>).</w:t>
      </w:r>
    </w:p>
    <w:p w14:paraId="4EB4ED71" w14:textId="77777777" w:rsidR="00676FBE" w:rsidRPr="00FC0CD7" w:rsidRDefault="00676FBE" w:rsidP="00FE3AC8">
      <w:pPr>
        <w:spacing w:after="0" w:line="240" w:lineRule="auto"/>
        <w:jc w:val="both"/>
        <w:rPr>
          <w:rFonts w:ascii="Times New Roman" w:hAnsi="Times New Roman" w:cs="Times New Roman"/>
          <w:b/>
          <w:bCs/>
          <w:sz w:val="24"/>
          <w:szCs w:val="24"/>
        </w:rPr>
      </w:pPr>
      <w:r w:rsidRPr="00FC0CD7">
        <w:rPr>
          <w:rFonts w:ascii="Times New Roman" w:hAnsi="Times New Roman" w:cs="Times New Roman"/>
          <w:b/>
          <w:bCs/>
          <w:sz w:val="24"/>
          <w:szCs w:val="24"/>
        </w:rPr>
        <w:t>Proses Seleksi Artikel (PRISMA)</w:t>
      </w:r>
    </w:p>
    <w:p w14:paraId="0E05E2CB" w14:textId="77777777" w:rsidR="00676FBE" w:rsidRPr="00FC0CD7" w:rsidRDefault="00676FBE" w:rsidP="00AB6796">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Proses seleksi artikel mengikuti alur PRISMA (</w:t>
      </w:r>
      <w:r w:rsidRPr="00FC0CD7">
        <w:rPr>
          <w:rFonts w:ascii="Times New Roman" w:hAnsi="Times New Roman" w:cs="Times New Roman"/>
          <w:i/>
          <w:iCs/>
          <w:sz w:val="24"/>
          <w:szCs w:val="24"/>
        </w:rPr>
        <w:t>Preferred Reporting Items for Systematic Reviews and Meta-Analyses)</w:t>
      </w:r>
      <w:r w:rsidRPr="00FC0CD7">
        <w:rPr>
          <w:rFonts w:ascii="Times New Roman" w:hAnsi="Times New Roman" w:cs="Times New Roman"/>
          <w:sz w:val="24"/>
          <w:szCs w:val="24"/>
        </w:rPr>
        <w:t xml:space="preserve"> yang meliputi empat tahap utama, yaitu identification, screening, eligibility, dan included.</w:t>
      </w:r>
    </w:p>
    <w:p w14:paraId="12DA37F3" w14:textId="7CD8C793" w:rsidR="00676FBE" w:rsidRPr="00FC0CD7" w:rsidRDefault="00676FBE" w:rsidP="00FE3AC8">
      <w:p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P</w:t>
      </w:r>
      <w:r w:rsidR="00AB6796" w:rsidRPr="00FC0CD7">
        <w:rPr>
          <w:rFonts w:ascii="Times New Roman" w:hAnsi="Times New Roman" w:cs="Times New Roman"/>
          <w:sz w:val="24"/>
          <w:szCs w:val="24"/>
        </w:rPr>
        <w:tab/>
      </w:r>
      <w:r w:rsidRPr="00FC0CD7">
        <w:rPr>
          <w:rFonts w:ascii="Times New Roman" w:hAnsi="Times New Roman" w:cs="Times New Roman"/>
          <w:sz w:val="24"/>
          <w:szCs w:val="24"/>
        </w:rPr>
        <w:t>ada tahap identifikasi, diperoleh sejumlah 13.700 artikel awal dari hasil pencarian kata kunci. Selanjutnya dilakukan tahap penyaringan berdasarkan judul dan abstrak untuk menilai kesesuaian dengan fokus penelitian. Artikel yang lolos tahap penyaringan kemudian dianalisis melalui pembacaan teks lengkap (full-text) untuk menentukan kelayakan. Artikel yang memenuhi seluruh kriteria inklusi dimasukkan dalam kajian Systematic Literature Review.</w:t>
      </w:r>
    </w:p>
    <w:p w14:paraId="58A13394" w14:textId="36704752" w:rsidR="00676FBE" w:rsidRPr="00FC0CD7" w:rsidRDefault="00676FBE" w:rsidP="00AB6796">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Hasil akhir dari proses seleksi ini menghasilkan </w:t>
      </w:r>
      <w:r w:rsidR="00AB6796" w:rsidRPr="00FC0CD7">
        <w:rPr>
          <w:rFonts w:ascii="Times New Roman" w:hAnsi="Times New Roman" w:cs="Times New Roman"/>
          <w:sz w:val="24"/>
          <w:szCs w:val="24"/>
        </w:rPr>
        <w:t>14</w:t>
      </w:r>
      <w:r w:rsidRPr="00FC0CD7">
        <w:rPr>
          <w:rFonts w:ascii="Times New Roman" w:hAnsi="Times New Roman" w:cs="Times New Roman"/>
          <w:sz w:val="24"/>
          <w:szCs w:val="24"/>
        </w:rPr>
        <w:t xml:space="preserve"> artikel yang dianalisis dan disintesis dalam penelitian.</w:t>
      </w:r>
    </w:p>
    <w:p w14:paraId="5348C9FE" w14:textId="77777777" w:rsidR="00676FBE" w:rsidRPr="00FC0CD7" w:rsidRDefault="00676FBE" w:rsidP="00FE3AC8">
      <w:pPr>
        <w:spacing w:after="0" w:line="240" w:lineRule="auto"/>
        <w:jc w:val="both"/>
        <w:rPr>
          <w:rFonts w:ascii="Times New Roman" w:hAnsi="Times New Roman" w:cs="Times New Roman"/>
          <w:sz w:val="24"/>
          <w:szCs w:val="24"/>
        </w:rPr>
      </w:pPr>
    </w:p>
    <w:p w14:paraId="2A79F230" w14:textId="0CA09F23" w:rsidR="00676FBE" w:rsidRPr="00DC0EBB" w:rsidRDefault="00DC0EBB" w:rsidP="00DC0EBB">
      <w:pPr>
        <w:pStyle w:val="ListParagraph"/>
        <w:numPr>
          <w:ilvl w:val="0"/>
          <w:numId w:val="8"/>
        </w:numPr>
        <w:spacing w:after="0" w:line="240" w:lineRule="auto"/>
        <w:ind w:left="270" w:hanging="270"/>
        <w:jc w:val="both"/>
        <w:rPr>
          <w:rFonts w:ascii="Times New Roman" w:hAnsi="Times New Roman" w:cs="Times New Roman"/>
          <w:b/>
          <w:bCs/>
          <w:sz w:val="24"/>
          <w:szCs w:val="24"/>
        </w:rPr>
      </w:pPr>
      <w:r w:rsidRPr="00DC0EBB">
        <w:rPr>
          <w:rFonts w:ascii="Times New Roman" w:hAnsi="Times New Roman" w:cs="Times New Roman"/>
          <w:b/>
          <w:bCs/>
          <w:sz w:val="24"/>
          <w:szCs w:val="24"/>
        </w:rPr>
        <w:t xml:space="preserve">PEMBAHASAN </w:t>
      </w:r>
    </w:p>
    <w:p w14:paraId="234CD7E8" w14:textId="77777777" w:rsidR="00676FBE" w:rsidRPr="00FC0CD7" w:rsidRDefault="00676FBE" w:rsidP="00FE3AC8">
      <w:pPr>
        <w:spacing w:after="0" w:line="240" w:lineRule="auto"/>
        <w:jc w:val="both"/>
        <w:rPr>
          <w:rFonts w:ascii="Times New Roman" w:hAnsi="Times New Roman" w:cs="Times New Roman"/>
          <w:b/>
          <w:bCs/>
          <w:sz w:val="24"/>
          <w:szCs w:val="24"/>
        </w:rPr>
      </w:pPr>
    </w:p>
    <w:p w14:paraId="5603A929" w14:textId="77777777" w:rsidR="00676FBE" w:rsidRPr="00FC0CD7" w:rsidRDefault="00676FBE" w:rsidP="00FE3AC8">
      <w:p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Hasil analysis Artikel 1</w:t>
      </w:r>
    </w:p>
    <w:p w14:paraId="657D677A" w14:textId="77777777" w:rsidR="00676FBE" w:rsidRPr="00FC0CD7" w:rsidRDefault="00676FBE" w:rsidP="00FE3AC8">
      <w:pPr>
        <w:spacing w:after="0" w:line="240" w:lineRule="auto"/>
        <w:jc w:val="both"/>
        <w:rPr>
          <w:rFonts w:ascii="Times New Roman" w:hAnsi="Times New Roman" w:cs="Times New Roman"/>
          <w:sz w:val="24"/>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56"/>
        <w:gridCol w:w="758"/>
        <w:gridCol w:w="815"/>
        <w:gridCol w:w="714"/>
        <w:gridCol w:w="941"/>
        <w:gridCol w:w="916"/>
      </w:tblGrid>
      <w:tr w:rsidR="00676FBE" w:rsidRPr="00FC0CD7" w14:paraId="70568FDF" w14:textId="77777777" w:rsidTr="00AB3CB3">
        <w:tc>
          <w:tcPr>
            <w:tcW w:w="0" w:type="auto"/>
            <w:hideMark/>
          </w:tcPr>
          <w:p w14:paraId="16F7AE81"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No</w:t>
            </w:r>
          </w:p>
        </w:tc>
        <w:tc>
          <w:tcPr>
            <w:tcW w:w="0" w:type="auto"/>
            <w:hideMark/>
          </w:tcPr>
          <w:p w14:paraId="36EE5604"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Penulis &amp; Tahun</w:t>
            </w:r>
          </w:p>
        </w:tc>
        <w:tc>
          <w:tcPr>
            <w:tcW w:w="1517" w:type="dxa"/>
            <w:hideMark/>
          </w:tcPr>
          <w:p w14:paraId="7066B868"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Jurnal (Scopus)</w:t>
            </w:r>
          </w:p>
        </w:tc>
        <w:tc>
          <w:tcPr>
            <w:tcW w:w="1274" w:type="dxa"/>
            <w:hideMark/>
          </w:tcPr>
          <w:p w14:paraId="2FBD6FA2"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Metode</w:t>
            </w:r>
          </w:p>
        </w:tc>
        <w:tc>
          <w:tcPr>
            <w:tcW w:w="2056" w:type="dxa"/>
            <w:hideMark/>
          </w:tcPr>
          <w:p w14:paraId="11706B74"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Temuan Utama</w:t>
            </w:r>
          </w:p>
        </w:tc>
        <w:tc>
          <w:tcPr>
            <w:tcW w:w="2520" w:type="dxa"/>
            <w:hideMark/>
          </w:tcPr>
          <w:p w14:paraId="20D6ED33"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Keterkaitan dengan Penelitian</w:t>
            </w:r>
          </w:p>
        </w:tc>
      </w:tr>
      <w:tr w:rsidR="00676FBE" w:rsidRPr="00FC0CD7" w14:paraId="456D93B2" w14:textId="77777777" w:rsidTr="00AB3CB3">
        <w:tc>
          <w:tcPr>
            <w:tcW w:w="0" w:type="auto"/>
            <w:hideMark/>
          </w:tcPr>
          <w:p w14:paraId="43DA4FC1"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1</w:t>
            </w:r>
          </w:p>
        </w:tc>
        <w:tc>
          <w:tcPr>
            <w:tcW w:w="0" w:type="auto"/>
            <w:hideMark/>
          </w:tcPr>
          <w:p w14:paraId="29326EC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O’Reilly, Devitt &amp; Hayes (2022)</w:t>
            </w:r>
          </w:p>
        </w:tc>
        <w:tc>
          <w:tcPr>
            <w:tcW w:w="1517" w:type="dxa"/>
            <w:hideMark/>
          </w:tcPr>
          <w:p w14:paraId="0ED00BE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Thinking Skills and Creativity</w:t>
            </w:r>
          </w:p>
        </w:tc>
        <w:tc>
          <w:tcPr>
            <w:tcW w:w="1274" w:type="dxa"/>
            <w:hideMark/>
          </w:tcPr>
          <w:p w14:paraId="5E656752"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Systematic Literature Review</w:t>
            </w:r>
          </w:p>
        </w:tc>
        <w:tc>
          <w:tcPr>
            <w:tcW w:w="2056" w:type="dxa"/>
            <w:hideMark/>
          </w:tcPr>
          <w:p w14:paraId="73399CC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Berpikir kritis dapat dikembangkan melalui pengalaman reflektif dan pembelajaran aktif sejak dini</w:t>
            </w:r>
          </w:p>
        </w:tc>
        <w:tc>
          <w:tcPr>
            <w:tcW w:w="2520" w:type="dxa"/>
            <w:hideMark/>
          </w:tcPr>
          <w:p w14:paraId="0440CFB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Menguatkan landasan progresivisme dalam pengembangan berpikir kritis</w:t>
            </w:r>
          </w:p>
        </w:tc>
      </w:tr>
      <w:tr w:rsidR="00676FBE" w:rsidRPr="00FC0CD7" w14:paraId="54EEF3CE" w14:textId="77777777" w:rsidTr="00AB3CB3">
        <w:tc>
          <w:tcPr>
            <w:tcW w:w="0" w:type="auto"/>
            <w:hideMark/>
          </w:tcPr>
          <w:p w14:paraId="17C7E2F1"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2</w:t>
            </w:r>
          </w:p>
        </w:tc>
        <w:tc>
          <w:tcPr>
            <w:tcW w:w="0" w:type="auto"/>
            <w:hideMark/>
          </w:tcPr>
          <w:p w14:paraId="6A59F1C5"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Park, Li &amp; Niu (2023)</w:t>
            </w:r>
          </w:p>
        </w:tc>
        <w:tc>
          <w:tcPr>
            <w:tcW w:w="1517" w:type="dxa"/>
            <w:hideMark/>
          </w:tcPr>
          <w:p w14:paraId="179CF19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Journal of Creativity</w:t>
            </w:r>
          </w:p>
        </w:tc>
        <w:tc>
          <w:tcPr>
            <w:tcW w:w="1274" w:type="dxa"/>
            <w:hideMark/>
          </w:tcPr>
          <w:p w14:paraId="7AEC7A8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Content Analysis</w:t>
            </w:r>
          </w:p>
        </w:tc>
        <w:tc>
          <w:tcPr>
            <w:tcW w:w="2056" w:type="dxa"/>
            <w:hideMark/>
          </w:tcPr>
          <w:p w14:paraId="5D257CFC"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Berpikir kritis merupakan kompetensi utama abad 21 dan perlu pembelajaran kontekstual</w:t>
            </w:r>
          </w:p>
        </w:tc>
        <w:tc>
          <w:tcPr>
            <w:tcW w:w="2520" w:type="dxa"/>
            <w:hideMark/>
          </w:tcPr>
          <w:p w14:paraId="0238B7C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Menegaskan urgensi berpikir kritis dalam pendidikan progresif</w:t>
            </w:r>
          </w:p>
        </w:tc>
      </w:tr>
      <w:tr w:rsidR="00676FBE" w:rsidRPr="00FC0CD7" w14:paraId="21F34084" w14:textId="77777777" w:rsidTr="00AB3CB3">
        <w:tc>
          <w:tcPr>
            <w:tcW w:w="0" w:type="auto"/>
            <w:hideMark/>
          </w:tcPr>
          <w:p w14:paraId="6E0C0D9D"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3</w:t>
            </w:r>
          </w:p>
        </w:tc>
        <w:tc>
          <w:tcPr>
            <w:tcW w:w="0" w:type="auto"/>
            <w:hideMark/>
          </w:tcPr>
          <w:p w14:paraId="5F73207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Samuelsson et al. (2024)</w:t>
            </w:r>
          </w:p>
        </w:tc>
        <w:tc>
          <w:tcPr>
            <w:tcW w:w="1517" w:type="dxa"/>
            <w:hideMark/>
          </w:tcPr>
          <w:p w14:paraId="5EB16CBD"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Paedagogica Historika</w:t>
            </w:r>
          </w:p>
        </w:tc>
        <w:tc>
          <w:tcPr>
            <w:tcW w:w="1274" w:type="dxa"/>
            <w:hideMark/>
          </w:tcPr>
          <w:p w14:paraId="57A583FF"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kualitatif historis</w:t>
            </w:r>
          </w:p>
        </w:tc>
        <w:tc>
          <w:tcPr>
            <w:tcW w:w="2056" w:type="dxa"/>
            <w:hideMark/>
          </w:tcPr>
          <w:p w14:paraId="03C5B8B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 xml:space="preserve">Pendidikan progresif mendorong partisipasi aktif, </w:t>
            </w:r>
            <w:r w:rsidRPr="00FC0CD7">
              <w:rPr>
                <w:rFonts w:ascii="Times New Roman" w:hAnsi="Times New Roman" w:cs="Times New Roman"/>
                <w:sz w:val="24"/>
                <w:szCs w:val="24"/>
              </w:rPr>
              <w:lastRenderedPageBreak/>
              <w:t>refleksi, dan kesadaran sosial</w:t>
            </w:r>
          </w:p>
        </w:tc>
        <w:tc>
          <w:tcPr>
            <w:tcW w:w="2520" w:type="dxa"/>
            <w:hideMark/>
          </w:tcPr>
          <w:p w14:paraId="534BE73F"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lastRenderedPageBreak/>
              <w:t>Sejalan dengan prinsip progresivisme John Dewey</w:t>
            </w:r>
          </w:p>
        </w:tc>
      </w:tr>
      <w:tr w:rsidR="00676FBE" w:rsidRPr="00FC0CD7" w14:paraId="104F0056" w14:textId="77777777" w:rsidTr="00AB3CB3">
        <w:tc>
          <w:tcPr>
            <w:tcW w:w="0" w:type="auto"/>
            <w:hideMark/>
          </w:tcPr>
          <w:p w14:paraId="0BFEDF9F"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4</w:t>
            </w:r>
          </w:p>
        </w:tc>
        <w:tc>
          <w:tcPr>
            <w:tcW w:w="0" w:type="auto"/>
            <w:hideMark/>
          </w:tcPr>
          <w:p w14:paraId="4BD59E2B"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Gerrard (2023)</w:t>
            </w:r>
          </w:p>
        </w:tc>
        <w:tc>
          <w:tcPr>
            <w:tcW w:w="1517" w:type="dxa"/>
            <w:hideMark/>
          </w:tcPr>
          <w:p w14:paraId="5D21B56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Journal of Australian Studies</w:t>
            </w:r>
          </w:p>
        </w:tc>
        <w:tc>
          <w:tcPr>
            <w:tcW w:w="1274" w:type="dxa"/>
            <w:hideMark/>
          </w:tcPr>
          <w:p w14:paraId="713A26AF"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Analisis kritis</w:t>
            </w:r>
          </w:p>
        </w:tc>
        <w:tc>
          <w:tcPr>
            <w:tcW w:w="2056" w:type="dxa"/>
            <w:hideMark/>
          </w:tcPr>
          <w:p w14:paraId="5EEAECBA"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Progresivisme perlu dikombinasikan dengan nilai moral agar tidak kehilangan arah</w:t>
            </w:r>
          </w:p>
        </w:tc>
        <w:tc>
          <w:tcPr>
            <w:tcW w:w="2520" w:type="dxa"/>
            <w:hideMark/>
          </w:tcPr>
          <w:p w14:paraId="75887DCC"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Menguatkan perlunya integrasi nilai lokal (Tri Hita Karana)</w:t>
            </w:r>
          </w:p>
        </w:tc>
      </w:tr>
      <w:tr w:rsidR="00676FBE" w:rsidRPr="00FC0CD7" w14:paraId="233C3D21" w14:textId="77777777" w:rsidTr="00AB3CB3">
        <w:tc>
          <w:tcPr>
            <w:tcW w:w="0" w:type="auto"/>
            <w:hideMark/>
          </w:tcPr>
          <w:p w14:paraId="41CC9538"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5</w:t>
            </w:r>
          </w:p>
        </w:tc>
        <w:tc>
          <w:tcPr>
            <w:tcW w:w="0" w:type="auto"/>
            <w:hideMark/>
          </w:tcPr>
          <w:p w14:paraId="6085651A"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McMillan (2025)</w:t>
            </w:r>
          </w:p>
        </w:tc>
        <w:tc>
          <w:tcPr>
            <w:tcW w:w="1517" w:type="dxa"/>
            <w:hideMark/>
          </w:tcPr>
          <w:p w14:paraId="7884758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International Journal of Qualitative Studies in Education</w:t>
            </w:r>
          </w:p>
        </w:tc>
        <w:tc>
          <w:tcPr>
            <w:tcW w:w="1274" w:type="dxa"/>
            <w:hideMark/>
          </w:tcPr>
          <w:p w14:paraId="0C9DA92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kualitatif</w:t>
            </w:r>
          </w:p>
        </w:tc>
        <w:tc>
          <w:tcPr>
            <w:tcW w:w="2056" w:type="dxa"/>
            <w:hideMark/>
          </w:tcPr>
          <w:p w14:paraId="176E8F8A"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Guru tetap berperan sebagai pengarah nilai dan fasilitator pembelajaran</w:t>
            </w:r>
          </w:p>
        </w:tc>
        <w:tc>
          <w:tcPr>
            <w:tcW w:w="2520" w:type="dxa"/>
            <w:hideMark/>
          </w:tcPr>
          <w:p w14:paraId="0785633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Mendukung peran guru dalam integrasi progresivisme–karakter</w:t>
            </w:r>
          </w:p>
        </w:tc>
      </w:tr>
      <w:tr w:rsidR="00676FBE" w:rsidRPr="00FC0CD7" w14:paraId="738E2600" w14:textId="77777777" w:rsidTr="00AB3CB3">
        <w:tc>
          <w:tcPr>
            <w:tcW w:w="0" w:type="auto"/>
            <w:hideMark/>
          </w:tcPr>
          <w:p w14:paraId="5901D00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6</w:t>
            </w:r>
          </w:p>
        </w:tc>
        <w:tc>
          <w:tcPr>
            <w:tcW w:w="0" w:type="auto"/>
            <w:hideMark/>
          </w:tcPr>
          <w:p w14:paraId="3596DA30"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Trang Do (2022)</w:t>
            </w:r>
          </w:p>
        </w:tc>
        <w:tc>
          <w:tcPr>
            <w:tcW w:w="1517" w:type="dxa"/>
            <w:hideMark/>
          </w:tcPr>
          <w:p w14:paraId="773D3302"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WISDOM – Philosophy of Education</w:t>
            </w:r>
          </w:p>
        </w:tc>
        <w:tc>
          <w:tcPr>
            <w:tcW w:w="1274" w:type="dxa"/>
            <w:hideMark/>
          </w:tcPr>
          <w:p w14:paraId="01DAD030"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Kajian filosofis</w:t>
            </w:r>
          </w:p>
        </w:tc>
        <w:tc>
          <w:tcPr>
            <w:tcW w:w="2056" w:type="dxa"/>
            <w:hideMark/>
          </w:tcPr>
          <w:p w14:paraId="427169AD"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Pendidikan progresif berbasis pengalaman, refleksi, dan demokrasi</w:t>
            </w:r>
          </w:p>
        </w:tc>
        <w:tc>
          <w:tcPr>
            <w:tcW w:w="2520" w:type="dxa"/>
            <w:hideMark/>
          </w:tcPr>
          <w:p w14:paraId="13EFDA15"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Landasan teoretis utama progresivisme</w:t>
            </w:r>
          </w:p>
        </w:tc>
      </w:tr>
      <w:tr w:rsidR="00676FBE" w:rsidRPr="00FC0CD7" w14:paraId="15E62DED" w14:textId="77777777" w:rsidTr="00AB3CB3">
        <w:tc>
          <w:tcPr>
            <w:tcW w:w="0" w:type="auto"/>
            <w:hideMark/>
          </w:tcPr>
          <w:p w14:paraId="2F54CE0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7</w:t>
            </w:r>
          </w:p>
        </w:tc>
        <w:tc>
          <w:tcPr>
            <w:tcW w:w="0" w:type="auto"/>
            <w:hideMark/>
          </w:tcPr>
          <w:p w14:paraId="6371B2E5"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Amaruddi</w:t>
            </w:r>
            <w:r w:rsidRPr="00FC0CD7">
              <w:rPr>
                <w:rFonts w:ascii="Times New Roman" w:hAnsi="Times New Roman" w:cs="Times New Roman"/>
                <w:sz w:val="24"/>
                <w:szCs w:val="24"/>
              </w:rPr>
              <w:t>n et al. (2024)</w:t>
            </w:r>
          </w:p>
        </w:tc>
        <w:tc>
          <w:tcPr>
            <w:tcW w:w="1517" w:type="dxa"/>
            <w:hideMark/>
          </w:tcPr>
          <w:p w14:paraId="1BE8E3CB"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Education Sciences</w:t>
            </w:r>
            <w:r w:rsidRPr="00FC0CD7">
              <w:rPr>
                <w:rFonts w:ascii="Times New Roman" w:hAnsi="Times New Roman" w:cs="Times New Roman"/>
                <w:sz w:val="24"/>
                <w:szCs w:val="24"/>
              </w:rPr>
              <w:t xml:space="preserve"> (De Gruyter)</w:t>
            </w:r>
          </w:p>
        </w:tc>
        <w:tc>
          <w:tcPr>
            <w:tcW w:w="1274" w:type="dxa"/>
            <w:hideMark/>
          </w:tcPr>
          <w:p w14:paraId="5077AC1A"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Analisis teks dan kurikulum</w:t>
            </w:r>
          </w:p>
        </w:tc>
        <w:tc>
          <w:tcPr>
            <w:tcW w:w="2056" w:type="dxa"/>
            <w:hideMark/>
          </w:tcPr>
          <w:p w14:paraId="1A12349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Progresivisme mendukung pembelajaran aktif dan pembentukan karakter</w:t>
            </w:r>
          </w:p>
        </w:tc>
        <w:tc>
          <w:tcPr>
            <w:tcW w:w="2520" w:type="dxa"/>
            <w:hideMark/>
          </w:tcPr>
          <w:p w14:paraId="47795CB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Menjembatani progresivisme dan nilai karakter</w:t>
            </w:r>
          </w:p>
        </w:tc>
      </w:tr>
      <w:tr w:rsidR="00676FBE" w:rsidRPr="00FC0CD7" w14:paraId="08B18903" w14:textId="77777777" w:rsidTr="00AB3CB3">
        <w:tc>
          <w:tcPr>
            <w:tcW w:w="0" w:type="auto"/>
            <w:hideMark/>
          </w:tcPr>
          <w:p w14:paraId="3A7C89FB"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8</w:t>
            </w:r>
          </w:p>
        </w:tc>
        <w:tc>
          <w:tcPr>
            <w:tcW w:w="0" w:type="auto"/>
            <w:hideMark/>
          </w:tcPr>
          <w:p w14:paraId="56C6347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Samuelsson et al. (2021)</w:t>
            </w:r>
          </w:p>
        </w:tc>
        <w:tc>
          <w:tcPr>
            <w:tcW w:w="1517" w:type="dxa"/>
            <w:hideMark/>
          </w:tcPr>
          <w:p w14:paraId="0CD730EB"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Paedagogica Historika</w:t>
            </w:r>
          </w:p>
        </w:tc>
        <w:tc>
          <w:tcPr>
            <w:tcW w:w="1274" w:type="dxa"/>
            <w:hideMark/>
          </w:tcPr>
          <w:p w14:paraId="367C54A1"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Narrative inquiry</w:t>
            </w:r>
          </w:p>
        </w:tc>
        <w:tc>
          <w:tcPr>
            <w:tcW w:w="2056" w:type="dxa"/>
            <w:hideMark/>
          </w:tcPr>
          <w:p w14:paraId="5AC7733D"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Pembelajaran progresif efektif jika kontekstual dan berbasis nilai sosial</w:t>
            </w:r>
          </w:p>
        </w:tc>
        <w:tc>
          <w:tcPr>
            <w:tcW w:w="2520" w:type="dxa"/>
            <w:hideMark/>
          </w:tcPr>
          <w:p w14:paraId="309CC15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Relevan dengan integrasi nilai lokal dalam pembelajaran</w:t>
            </w:r>
          </w:p>
        </w:tc>
      </w:tr>
    </w:tbl>
    <w:p w14:paraId="1DE1F53C" w14:textId="77777777" w:rsidR="00676FBE" w:rsidRPr="00FC0CD7" w:rsidRDefault="00676FBE" w:rsidP="00FE3AC8">
      <w:pPr>
        <w:spacing w:after="0" w:line="240" w:lineRule="auto"/>
        <w:jc w:val="both"/>
        <w:rPr>
          <w:rFonts w:ascii="Times New Roman" w:hAnsi="Times New Roman" w:cs="Times New Roman"/>
          <w:sz w:val="24"/>
          <w:szCs w:val="24"/>
        </w:rPr>
      </w:pPr>
    </w:p>
    <w:p w14:paraId="0089BAAB" w14:textId="77777777" w:rsidR="00676FBE" w:rsidRPr="00FC0CD7" w:rsidRDefault="00676FBE" w:rsidP="00FE3AC8">
      <w:pPr>
        <w:spacing w:after="0" w:line="240" w:lineRule="auto"/>
        <w:jc w:val="both"/>
        <w:rPr>
          <w:rFonts w:ascii="Times New Roman" w:hAnsi="Times New Roman" w:cs="Times New Roman"/>
          <w:b/>
          <w:bCs/>
          <w:sz w:val="24"/>
          <w:szCs w:val="24"/>
        </w:rPr>
      </w:pPr>
    </w:p>
    <w:p w14:paraId="3ECAEA9E" w14:textId="77777777" w:rsidR="00676FBE" w:rsidRPr="00DC0EBB" w:rsidRDefault="00676FBE" w:rsidP="00FE3AC8">
      <w:pPr>
        <w:spacing w:after="0" w:line="240" w:lineRule="auto"/>
        <w:jc w:val="both"/>
        <w:rPr>
          <w:rFonts w:ascii="Times New Roman" w:hAnsi="Times New Roman" w:cs="Times New Roman"/>
          <w:bCs/>
          <w:sz w:val="24"/>
          <w:szCs w:val="24"/>
        </w:rPr>
      </w:pPr>
      <w:r w:rsidRPr="00DC0EBB">
        <w:rPr>
          <w:rFonts w:ascii="Times New Roman" w:hAnsi="Times New Roman" w:cs="Times New Roman"/>
          <w:bCs/>
          <w:sz w:val="24"/>
          <w:szCs w:val="24"/>
        </w:rPr>
        <w:t>Hasil Analisis Artikel 2</w:t>
      </w:r>
    </w:p>
    <w:p w14:paraId="09978798" w14:textId="77777777" w:rsidR="00676FBE" w:rsidRPr="00FC0CD7" w:rsidRDefault="00676FBE" w:rsidP="00FE3AC8">
      <w:pPr>
        <w:spacing w:after="0" w:line="240" w:lineRule="auto"/>
        <w:jc w:val="both"/>
        <w:rPr>
          <w:rFonts w:ascii="Times New Roman" w:hAnsi="Times New Roman" w:cs="Times New Roman"/>
          <w:b/>
          <w:bCs/>
          <w:sz w:val="24"/>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60"/>
        <w:gridCol w:w="692"/>
        <w:gridCol w:w="842"/>
        <w:gridCol w:w="849"/>
        <w:gridCol w:w="882"/>
        <w:gridCol w:w="875"/>
      </w:tblGrid>
      <w:tr w:rsidR="00676FBE" w:rsidRPr="00FC0CD7" w14:paraId="69B8B607" w14:textId="77777777" w:rsidTr="00B26E78">
        <w:tc>
          <w:tcPr>
            <w:tcW w:w="0" w:type="auto"/>
            <w:hideMark/>
          </w:tcPr>
          <w:p w14:paraId="15398925"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No</w:t>
            </w:r>
          </w:p>
        </w:tc>
        <w:tc>
          <w:tcPr>
            <w:tcW w:w="0" w:type="auto"/>
            <w:hideMark/>
          </w:tcPr>
          <w:p w14:paraId="5B4F0963"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Penulis &amp; Tahun</w:t>
            </w:r>
          </w:p>
        </w:tc>
        <w:tc>
          <w:tcPr>
            <w:tcW w:w="0" w:type="auto"/>
            <w:hideMark/>
          </w:tcPr>
          <w:p w14:paraId="0227F69B"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Jurnal</w:t>
            </w:r>
          </w:p>
        </w:tc>
        <w:tc>
          <w:tcPr>
            <w:tcW w:w="0" w:type="auto"/>
            <w:hideMark/>
          </w:tcPr>
          <w:p w14:paraId="522C5167"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Metode</w:t>
            </w:r>
          </w:p>
        </w:tc>
        <w:tc>
          <w:tcPr>
            <w:tcW w:w="0" w:type="auto"/>
            <w:hideMark/>
          </w:tcPr>
          <w:p w14:paraId="093BC5FF"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Temuan Utama</w:t>
            </w:r>
          </w:p>
        </w:tc>
        <w:tc>
          <w:tcPr>
            <w:tcW w:w="0" w:type="auto"/>
            <w:hideMark/>
          </w:tcPr>
          <w:p w14:paraId="55278F7E" w14:textId="77777777" w:rsidR="00676FBE" w:rsidRPr="00FC0CD7" w:rsidRDefault="00676FBE" w:rsidP="00FE3AC8">
            <w:pPr>
              <w:jc w:val="both"/>
              <w:rPr>
                <w:rFonts w:ascii="Times New Roman" w:hAnsi="Times New Roman" w:cs="Times New Roman"/>
                <w:b/>
                <w:bCs/>
                <w:sz w:val="24"/>
                <w:szCs w:val="24"/>
              </w:rPr>
            </w:pPr>
            <w:r w:rsidRPr="00FC0CD7">
              <w:rPr>
                <w:rFonts w:ascii="Times New Roman" w:hAnsi="Times New Roman" w:cs="Times New Roman"/>
                <w:b/>
                <w:bCs/>
                <w:sz w:val="24"/>
                <w:szCs w:val="24"/>
              </w:rPr>
              <w:t>Kontribusi terhadap Penelitian</w:t>
            </w:r>
          </w:p>
        </w:tc>
      </w:tr>
      <w:tr w:rsidR="00676FBE" w:rsidRPr="00FC0CD7" w14:paraId="7E88D2AB" w14:textId="77777777" w:rsidTr="00B26E78">
        <w:tc>
          <w:tcPr>
            <w:tcW w:w="0" w:type="auto"/>
            <w:hideMark/>
          </w:tcPr>
          <w:p w14:paraId="6E2C21E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1</w:t>
            </w:r>
          </w:p>
        </w:tc>
        <w:tc>
          <w:tcPr>
            <w:tcW w:w="0" w:type="auto"/>
            <w:hideMark/>
          </w:tcPr>
          <w:p w14:paraId="2E1D8252"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Mahendra &amp; Kartika (2021)</w:t>
            </w:r>
          </w:p>
        </w:tc>
        <w:tc>
          <w:tcPr>
            <w:tcW w:w="0" w:type="auto"/>
            <w:hideMark/>
          </w:tcPr>
          <w:p w14:paraId="3D1D50B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Jurnal Kajian Bali</w:t>
            </w:r>
          </w:p>
        </w:tc>
        <w:tc>
          <w:tcPr>
            <w:tcW w:w="0" w:type="auto"/>
            <w:hideMark/>
          </w:tcPr>
          <w:p w14:paraId="28AF5168"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konseptual</w:t>
            </w:r>
          </w:p>
        </w:tc>
        <w:tc>
          <w:tcPr>
            <w:tcW w:w="0" w:type="auto"/>
            <w:hideMark/>
          </w:tcPr>
          <w:p w14:paraId="68D2C816"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THK membentuk harmoni spiritual, sosial, dan ekologis</w:t>
            </w:r>
          </w:p>
        </w:tc>
        <w:tc>
          <w:tcPr>
            <w:tcW w:w="0" w:type="auto"/>
            <w:hideMark/>
          </w:tcPr>
          <w:p w14:paraId="7952F4D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Landasan karakter Sadhu Gunawan</w:t>
            </w:r>
          </w:p>
        </w:tc>
      </w:tr>
      <w:tr w:rsidR="00676FBE" w:rsidRPr="00FC0CD7" w14:paraId="4B619F2F" w14:textId="77777777" w:rsidTr="00B26E78">
        <w:tc>
          <w:tcPr>
            <w:tcW w:w="0" w:type="auto"/>
            <w:hideMark/>
          </w:tcPr>
          <w:p w14:paraId="6206EB3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lastRenderedPageBreak/>
              <w:t>2</w:t>
            </w:r>
          </w:p>
        </w:tc>
        <w:tc>
          <w:tcPr>
            <w:tcW w:w="0" w:type="auto"/>
            <w:hideMark/>
          </w:tcPr>
          <w:p w14:paraId="3E7AC25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Suryawan et al. (2022)</w:t>
            </w:r>
          </w:p>
        </w:tc>
        <w:tc>
          <w:tcPr>
            <w:tcW w:w="0" w:type="auto"/>
            <w:hideMark/>
          </w:tcPr>
          <w:p w14:paraId="067EA59B"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Jurnal Pendidikan Multikultural Indonesia</w:t>
            </w:r>
          </w:p>
        </w:tc>
        <w:tc>
          <w:tcPr>
            <w:tcW w:w="0" w:type="auto"/>
            <w:hideMark/>
          </w:tcPr>
          <w:p w14:paraId="43A3D38C"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kualitatif</w:t>
            </w:r>
          </w:p>
        </w:tc>
        <w:tc>
          <w:tcPr>
            <w:tcW w:w="0" w:type="auto"/>
            <w:hideMark/>
          </w:tcPr>
          <w:p w14:paraId="7EF76A16"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Nilai THK efektif membentuk karakter peserta didik</w:t>
            </w:r>
          </w:p>
        </w:tc>
        <w:tc>
          <w:tcPr>
            <w:tcW w:w="0" w:type="auto"/>
            <w:hideMark/>
          </w:tcPr>
          <w:p w14:paraId="74ADD216"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Integrasi karakter dalam pendidikan</w:t>
            </w:r>
          </w:p>
        </w:tc>
      </w:tr>
      <w:tr w:rsidR="00676FBE" w:rsidRPr="00FC0CD7" w14:paraId="78FA6B2B" w14:textId="77777777" w:rsidTr="00B26E78">
        <w:tc>
          <w:tcPr>
            <w:tcW w:w="0" w:type="auto"/>
            <w:hideMark/>
          </w:tcPr>
          <w:p w14:paraId="7B24BE63"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3</w:t>
            </w:r>
          </w:p>
        </w:tc>
        <w:tc>
          <w:tcPr>
            <w:tcW w:w="0" w:type="auto"/>
            <w:hideMark/>
          </w:tcPr>
          <w:p w14:paraId="4BA8E6E2"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Lestari (2024)</w:t>
            </w:r>
          </w:p>
        </w:tc>
        <w:tc>
          <w:tcPr>
            <w:tcW w:w="0" w:type="auto"/>
            <w:hideMark/>
          </w:tcPr>
          <w:p w14:paraId="29AE3CF3"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Rasavidya: Jurnal Pendidikan</w:t>
            </w:r>
          </w:p>
        </w:tc>
        <w:tc>
          <w:tcPr>
            <w:tcW w:w="0" w:type="auto"/>
            <w:hideMark/>
          </w:tcPr>
          <w:p w14:paraId="1C650FBF"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lapangan</w:t>
            </w:r>
          </w:p>
        </w:tc>
        <w:tc>
          <w:tcPr>
            <w:tcW w:w="0" w:type="auto"/>
            <w:hideMark/>
          </w:tcPr>
          <w:p w14:paraId="6C19C13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Sadhu Gunawan terbentuk melalui nilai religius dan sosial</w:t>
            </w:r>
          </w:p>
        </w:tc>
        <w:tc>
          <w:tcPr>
            <w:tcW w:w="0" w:type="auto"/>
            <w:hideMark/>
          </w:tcPr>
          <w:p w14:paraId="331648FA"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Relevansi langsung dengan tujuan penelitian</w:t>
            </w:r>
          </w:p>
        </w:tc>
      </w:tr>
      <w:tr w:rsidR="00676FBE" w:rsidRPr="00FC0CD7" w14:paraId="2F4593D1" w14:textId="77777777" w:rsidTr="00B26E78">
        <w:tc>
          <w:tcPr>
            <w:tcW w:w="0" w:type="auto"/>
            <w:hideMark/>
          </w:tcPr>
          <w:p w14:paraId="39EE545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4</w:t>
            </w:r>
          </w:p>
        </w:tc>
        <w:tc>
          <w:tcPr>
            <w:tcW w:w="0" w:type="auto"/>
            <w:hideMark/>
          </w:tcPr>
          <w:p w14:paraId="07269A66"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Lestari et al. (2024)</w:t>
            </w:r>
          </w:p>
        </w:tc>
        <w:tc>
          <w:tcPr>
            <w:tcW w:w="0" w:type="auto"/>
            <w:hideMark/>
          </w:tcPr>
          <w:p w14:paraId="6EFDFA24"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Jurnal Pendidikan Citra Bakti</w:t>
            </w:r>
          </w:p>
        </w:tc>
        <w:tc>
          <w:tcPr>
            <w:tcW w:w="0" w:type="auto"/>
            <w:hideMark/>
          </w:tcPr>
          <w:p w14:paraId="20723509"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kualitatif</w:t>
            </w:r>
          </w:p>
        </w:tc>
        <w:tc>
          <w:tcPr>
            <w:tcW w:w="0" w:type="auto"/>
            <w:hideMark/>
          </w:tcPr>
          <w:p w14:paraId="58695AC8"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THK meningkatkan moral dan kepedulian lingkungan</w:t>
            </w:r>
          </w:p>
        </w:tc>
        <w:tc>
          <w:tcPr>
            <w:tcW w:w="0" w:type="auto"/>
            <w:hideMark/>
          </w:tcPr>
          <w:p w14:paraId="5CCC938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Dimensi Pawongan &amp; Palemahan</w:t>
            </w:r>
          </w:p>
        </w:tc>
      </w:tr>
      <w:tr w:rsidR="00676FBE" w:rsidRPr="00FC0CD7" w14:paraId="6C8CADA8" w14:textId="77777777" w:rsidTr="00B26E78">
        <w:tc>
          <w:tcPr>
            <w:tcW w:w="0" w:type="auto"/>
            <w:hideMark/>
          </w:tcPr>
          <w:p w14:paraId="1B447B9D"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5</w:t>
            </w:r>
          </w:p>
        </w:tc>
        <w:tc>
          <w:tcPr>
            <w:tcW w:w="0" w:type="auto"/>
            <w:hideMark/>
          </w:tcPr>
          <w:p w14:paraId="2D4702D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Slamet et al. (2025)</w:t>
            </w:r>
          </w:p>
        </w:tc>
        <w:tc>
          <w:tcPr>
            <w:tcW w:w="0" w:type="auto"/>
            <w:hideMark/>
          </w:tcPr>
          <w:p w14:paraId="1844AC8D"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Journal of Education Action Research</w:t>
            </w:r>
          </w:p>
        </w:tc>
        <w:tc>
          <w:tcPr>
            <w:tcW w:w="0" w:type="auto"/>
            <w:hideMark/>
          </w:tcPr>
          <w:p w14:paraId="1D9C6AC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Studi kasus</w:t>
            </w:r>
          </w:p>
        </w:tc>
        <w:tc>
          <w:tcPr>
            <w:tcW w:w="0" w:type="auto"/>
            <w:hideMark/>
          </w:tcPr>
          <w:p w14:paraId="14B907B2"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THK memperkuat pendidikan karakter kontekstual</w:t>
            </w:r>
          </w:p>
        </w:tc>
        <w:tc>
          <w:tcPr>
            <w:tcW w:w="0" w:type="auto"/>
            <w:hideMark/>
          </w:tcPr>
          <w:p w14:paraId="1969025F"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Basis kearifan lokal</w:t>
            </w:r>
          </w:p>
        </w:tc>
      </w:tr>
      <w:tr w:rsidR="00676FBE" w:rsidRPr="00FC0CD7" w14:paraId="370344EA" w14:textId="77777777" w:rsidTr="00B26E78">
        <w:tc>
          <w:tcPr>
            <w:tcW w:w="0" w:type="auto"/>
            <w:hideMark/>
          </w:tcPr>
          <w:p w14:paraId="6BEEFA3E"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6</w:t>
            </w:r>
          </w:p>
        </w:tc>
        <w:tc>
          <w:tcPr>
            <w:tcW w:w="0" w:type="auto"/>
            <w:hideMark/>
          </w:tcPr>
          <w:p w14:paraId="4A03123C"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Wartini et al. (2025)</w:t>
            </w:r>
          </w:p>
        </w:tc>
        <w:tc>
          <w:tcPr>
            <w:tcW w:w="0" w:type="auto"/>
            <w:hideMark/>
          </w:tcPr>
          <w:p w14:paraId="72DF6F6C"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i/>
                <w:iCs/>
                <w:sz w:val="24"/>
                <w:szCs w:val="24"/>
              </w:rPr>
              <w:t xml:space="preserve">Jurnal Intelek dan Cendikiawan </w:t>
            </w:r>
            <w:r w:rsidRPr="00FC0CD7">
              <w:rPr>
                <w:rFonts w:ascii="Times New Roman" w:hAnsi="Times New Roman" w:cs="Times New Roman"/>
                <w:i/>
                <w:iCs/>
                <w:sz w:val="24"/>
                <w:szCs w:val="24"/>
              </w:rPr>
              <w:t>Nusantara</w:t>
            </w:r>
          </w:p>
        </w:tc>
        <w:tc>
          <w:tcPr>
            <w:tcW w:w="0" w:type="auto"/>
            <w:hideMark/>
          </w:tcPr>
          <w:p w14:paraId="00C26418"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Research &amp; Development</w:t>
            </w:r>
          </w:p>
        </w:tc>
        <w:tc>
          <w:tcPr>
            <w:tcW w:w="0" w:type="auto"/>
            <w:hideMark/>
          </w:tcPr>
          <w:p w14:paraId="3C86A8E3"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Model THK efektif meningkatkan karakter siswa</w:t>
            </w:r>
          </w:p>
        </w:tc>
        <w:tc>
          <w:tcPr>
            <w:tcW w:w="0" w:type="auto"/>
            <w:hideMark/>
          </w:tcPr>
          <w:p w14:paraId="1509E0D7" w14:textId="77777777" w:rsidR="00676FBE" w:rsidRPr="00FC0CD7" w:rsidRDefault="00676FBE" w:rsidP="00FE3AC8">
            <w:pPr>
              <w:jc w:val="both"/>
              <w:rPr>
                <w:rFonts w:ascii="Times New Roman" w:hAnsi="Times New Roman" w:cs="Times New Roman"/>
                <w:sz w:val="24"/>
                <w:szCs w:val="24"/>
              </w:rPr>
            </w:pPr>
            <w:r w:rsidRPr="00FC0CD7">
              <w:rPr>
                <w:rFonts w:ascii="Times New Roman" w:hAnsi="Times New Roman" w:cs="Times New Roman"/>
                <w:sz w:val="24"/>
                <w:szCs w:val="24"/>
              </w:rPr>
              <w:t>Model implementatif</w:t>
            </w:r>
          </w:p>
        </w:tc>
      </w:tr>
    </w:tbl>
    <w:p w14:paraId="6895E6B9" w14:textId="77777777" w:rsidR="00AB3CB3" w:rsidRPr="00FC0CD7" w:rsidRDefault="00AB3CB3" w:rsidP="00FE3AC8">
      <w:pPr>
        <w:spacing w:after="0" w:line="240" w:lineRule="auto"/>
        <w:jc w:val="both"/>
        <w:rPr>
          <w:rFonts w:ascii="Times New Roman" w:hAnsi="Times New Roman" w:cs="Times New Roman"/>
          <w:b/>
          <w:bCs/>
          <w:sz w:val="24"/>
          <w:szCs w:val="24"/>
        </w:rPr>
      </w:pPr>
    </w:p>
    <w:p w14:paraId="4B71686E" w14:textId="77777777" w:rsidR="00676FBE" w:rsidRPr="00FC0CD7" w:rsidRDefault="00676FBE" w:rsidP="00AB3CB3">
      <w:pPr>
        <w:spacing w:after="0" w:line="240" w:lineRule="auto"/>
        <w:jc w:val="both"/>
        <w:rPr>
          <w:rFonts w:ascii="Times New Roman" w:hAnsi="Times New Roman" w:cs="Times New Roman"/>
          <w:sz w:val="24"/>
          <w:szCs w:val="24"/>
        </w:rPr>
      </w:pPr>
    </w:p>
    <w:p w14:paraId="58C0109D" w14:textId="472B6603" w:rsidR="00676FBE" w:rsidRPr="00DC0EBB" w:rsidRDefault="00676FBE" w:rsidP="00DC0EBB">
      <w:pPr>
        <w:pStyle w:val="ListParagraph"/>
        <w:numPr>
          <w:ilvl w:val="0"/>
          <w:numId w:val="9"/>
        </w:numPr>
        <w:spacing w:after="0" w:line="240" w:lineRule="auto"/>
        <w:ind w:left="180" w:hanging="180"/>
        <w:jc w:val="both"/>
        <w:rPr>
          <w:rFonts w:ascii="Times New Roman" w:hAnsi="Times New Roman" w:cs="Times New Roman"/>
          <w:b/>
          <w:bCs/>
          <w:sz w:val="24"/>
          <w:szCs w:val="24"/>
        </w:rPr>
      </w:pPr>
      <w:r w:rsidRPr="00DC0EBB">
        <w:rPr>
          <w:rFonts w:ascii="Times New Roman" w:hAnsi="Times New Roman" w:cs="Times New Roman"/>
          <w:b/>
          <w:bCs/>
          <w:sz w:val="24"/>
          <w:szCs w:val="24"/>
        </w:rPr>
        <w:t>Teori Pemikiran Progresivisme John Dewey Dalam Pembelajaran</w:t>
      </w:r>
    </w:p>
    <w:p w14:paraId="5B4A29E8" w14:textId="5DEE73BB"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 Pemikiran progresivisme yang dikembangkan oleh John Dewey berlandaskan pada pandangan bahwa pendidikan harus berorientasi pada pengalaman, pertumbuhan, dan kebutuhan peserta didik. Samuelsson at.all (2021) Progresivisme cenderung memandang anak sebagai subjek mandiri, aktif, dan belajar, sekaligus bergantung pada interaksi dengan dunia sekitarnya dalam proses belajar. Dewey menolak sistem pendidikan tradisional yang menempatkan guru sebagai pusat utama pembelajaran dan siswa sebagai penerima informasi secara pasif. Menurutnya, pendidikan bukan sekadar proses mentransfer pengetahuan, tetapi merupakan proses kehidupan yang memungkinkan peserta didik untuk belajar melalui pengalaman langsung, berpikir kritis, dan melakukan refleksi terhadap realitas sosial yang mereka hadapi</w:t>
      </w:r>
      <w:r w:rsidR="00AB3CB3" w:rsidRPr="00FC0CD7">
        <w:rPr>
          <w:rFonts w:ascii="Times New Roman" w:hAnsi="Times New Roman" w:cs="Times New Roman"/>
          <w:sz w:val="24"/>
          <w:szCs w:val="24"/>
        </w:rPr>
        <w:t xml:space="preserve"> </w:t>
      </w:r>
      <w:r w:rsidRPr="00FC0CD7">
        <w:rPr>
          <w:rFonts w:ascii="Times New Roman" w:hAnsi="Times New Roman" w:cs="Times New Roman"/>
          <w:sz w:val="24"/>
          <w:szCs w:val="24"/>
        </w:rPr>
        <w:t xml:space="preserve">(Ismawati, 2025). McMillan (2025) </w:t>
      </w:r>
      <w:proofErr w:type="gramStart"/>
      <w:r w:rsidRPr="00FC0CD7">
        <w:rPr>
          <w:rFonts w:ascii="Times New Roman" w:hAnsi="Times New Roman" w:cs="Times New Roman"/>
          <w:sz w:val="24"/>
          <w:szCs w:val="24"/>
        </w:rPr>
        <w:t>dewey</w:t>
      </w:r>
      <w:proofErr w:type="gramEnd"/>
      <w:r w:rsidRPr="00FC0CD7">
        <w:rPr>
          <w:rFonts w:ascii="Times New Roman" w:hAnsi="Times New Roman" w:cs="Times New Roman"/>
          <w:sz w:val="24"/>
          <w:szCs w:val="24"/>
        </w:rPr>
        <w:t xml:space="preserve"> memperkenalkan gagasan reformasi sosial kedalam pendidikan progresif, dengan argument bahwa sekolah harus mempersiapkan siswa untuk berpartisipasi dalam demokrasi dan memperbaiki masyarakat. </w:t>
      </w:r>
    </w:p>
    <w:p w14:paraId="47367F13"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John Dewey memandang belajar sebagai proses dinamis yang menumbuhkan kemampuan berpikir mandiri, rasa ingin tahu, serta kepekaan sosial terhadap lingkungan. Guru </w:t>
      </w:r>
      <w:proofErr w:type="gramStart"/>
      <w:r w:rsidRPr="00FC0CD7">
        <w:rPr>
          <w:rFonts w:ascii="Times New Roman" w:hAnsi="Times New Roman" w:cs="Times New Roman"/>
          <w:sz w:val="24"/>
          <w:szCs w:val="24"/>
        </w:rPr>
        <w:t>dalam</w:t>
      </w:r>
      <w:proofErr w:type="gramEnd"/>
      <w:r w:rsidRPr="00FC0CD7">
        <w:rPr>
          <w:rFonts w:ascii="Times New Roman" w:hAnsi="Times New Roman" w:cs="Times New Roman"/>
          <w:sz w:val="24"/>
          <w:szCs w:val="24"/>
        </w:rPr>
        <w:t xml:space="preserve"> pandangan progresivisme berperan sebagai pembimbing dan fasilitator yang membantu peserta didik serta membangun makna dari setiap pengalaman belajar. Dengan demikian, proses pembelajaran berlangsung secara interaktif, demokratis, dan kontekstual. Mendududukan peranan guru ini menjadi penting sebagai control dalam pendidikan, sehingga proses pembelajaran lebih terarah. Pembebasan siswa dalam belajar jika dibiarkan </w:t>
      </w:r>
      <w:r w:rsidRPr="00FC0CD7">
        <w:rPr>
          <w:rFonts w:ascii="Times New Roman" w:hAnsi="Times New Roman" w:cs="Times New Roman"/>
          <w:sz w:val="24"/>
          <w:szCs w:val="24"/>
        </w:rPr>
        <w:lastRenderedPageBreak/>
        <w:t xml:space="preserve">tanpa adanya kontrol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menimbulkan kekacauan dalam kelas. Sehingga reformasi pendidikan dalam memberikan pembelajaran kepada siswa untuk dapat menemukan pengalamanya terlebih dahulu adalah pendudukan posisi guru secara tepat dalam pembelajaran, sehingga tidak menimbulkan bias makna fungsi guru. Hal ini berkaca pada kritik atas progresivisme Horrdon yang menerapkan filsafat progresivisme secara radikal merombak sistem pendidikan tradisional tanpa menyentuh tatanan sistem tentang guru (McMillan, 2025; Samuelsson, 2022; gerrard, 2023)</w:t>
      </w:r>
    </w:p>
    <w:p w14:paraId="10B5D4EC" w14:textId="7D1FA0A0"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John Dewey juga menegaskan bahwa sekolah seharusnya menjadi miniature society atau laboratorium sosial, tempat peserta didik belajar melalui interaksi dan kerja </w:t>
      </w:r>
      <w:proofErr w:type="gramStart"/>
      <w:r w:rsidRPr="00FC0CD7">
        <w:rPr>
          <w:rFonts w:ascii="Times New Roman" w:hAnsi="Times New Roman" w:cs="Times New Roman"/>
          <w:sz w:val="24"/>
          <w:szCs w:val="24"/>
        </w:rPr>
        <w:t>sama</w:t>
      </w:r>
      <w:proofErr w:type="gramEnd"/>
      <w:r w:rsidRPr="00FC0CD7">
        <w:rPr>
          <w:rFonts w:ascii="Times New Roman" w:hAnsi="Times New Roman" w:cs="Times New Roman"/>
          <w:sz w:val="24"/>
          <w:szCs w:val="24"/>
        </w:rPr>
        <w:t xml:space="preserve"> dalam suasana kehidupan nyata. Melalui pengalaman sosial tersebut, peserta didik dapat memahami nilai-nilai demokrasi, tanggung jawab, dan partisipasi aktif dalam masyarakat (Samuelsson, 2021</w:t>
      </w:r>
      <w:proofErr w:type="gramStart"/>
      <w:r w:rsidRPr="00FC0CD7">
        <w:rPr>
          <w:rFonts w:ascii="Times New Roman" w:hAnsi="Times New Roman" w:cs="Times New Roman"/>
          <w:sz w:val="24"/>
          <w:szCs w:val="24"/>
        </w:rPr>
        <w:t>;.</w:t>
      </w:r>
      <w:proofErr w:type="gramEnd"/>
      <w:r w:rsidRPr="00FC0CD7">
        <w:rPr>
          <w:rFonts w:ascii="Times New Roman" w:hAnsi="Times New Roman" w:cs="Times New Roman"/>
          <w:sz w:val="24"/>
          <w:szCs w:val="24"/>
        </w:rPr>
        <w:t xml:space="preserve"> Pembelajaran dalam perspektif progresivisme hendaknya menyesuaikan dengan kebutuhan zaman, bersifat terbuka terhadap perubahan, serta relevan dengan kehidupan sehari-hari. Pemikiran Dewey memberi arah baru bagi pendidikan modern, termasuk pendidikan Islam, agar lebih berorientasi pada pembentukan kepribadian, kemampuan berpikir kritis, dan kesadaran sosial Dengan demikian, progresivisme tidak hanya menekankan kemajuan dalam aspek pengetahuan, tetapi juga menumbuhkan karakter dan kemampuan beradaptasi terhadap perubahan kehidupan yang terus berkembang.</w:t>
      </w:r>
    </w:p>
    <w:p w14:paraId="2AB60D1F"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Samuelsson at.all (2021)</w:t>
      </w:r>
      <w:proofErr w:type="gramStart"/>
      <w:r w:rsidRPr="00FC0CD7">
        <w:rPr>
          <w:rFonts w:ascii="Times New Roman" w:hAnsi="Times New Roman" w:cs="Times New Roman"/>
          <w:sz w:val="24"/>
          <w:szCs w:val="24"/>
        </w:rPr>
        <w:t>;Pangestika</w:t>
      </w:r>
      <w:proofErr w:type="gramEnd"/>
      <w:r w:rsidRPr="00FC0CD7">
        <w:rPr>
          <w:rFonts w:ascii="Times New Roman" w:hAnsi="Times New Roman" w:cs="Times New Roman"/>
          <w:sz w:val="24"/>
          <w:szCs w:val="24"/>
        </w:rPr>
        <w:t xml:space="preserve"> (2025) dalam mendukung pembelajran berdasarkan filsafat progresivsme kurikulum juga memgang peranan yang cukup besar. Sejak awal kemunculan progresivisme di Amerika penekanan pada kurikulum adalah pada perubahan struktur dan organisasi sekolah dan kurikulum untuk mendorong </w:t>
      </w:r>
      <w:r w:rsidRPr="00FC0CD7">
        <w:rPr>
          <w:rFonts w:ascii="Times New Roman" w:hAnsi="Times New Roman" w:cs="Times New Roman"/>
          <w:sz w:val="24"/>
          <w:szCs w:val="24"/>
        </w:rPr>
        <w:t xml:space="preserve">perkembangan siswa menjadi warga negara yang kompeten. Sekolah harus dikendalikan oleh kurikulum yang diproduksi secara ilmiah dimana tes dan tujuan yang jelas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membuat praktik pengajaran lebih efisien. Hariyasati (2025) Kurikulum yang baik ialah seperti fungsi laboratorium, yaitu sebagai rentetan muridnya, yang dalam beberapa aspek melakukan fungsi ilmuan.Progresivisme menghendaki bentuk yang bervariasi dan isi kurikulum yang kaya, yaitu yang mendorong perkembangan dan kemampuan praktis.</w:t>
      </w:r>
    </w:p>
    <w:p w14:paraId="25221842" w14:textId="77777777" w:rsidR="00676FBE" w:rsidRPr="00FC0CD7" w:rsidRDefault="00676FBE" w:rsidP="00FE3AC8">
      <w:pPr>
        <w:spacing w:after="0" w:line="240" w:lineRule="auto"/>
        <w:jc w:val="both"/>
        <w:rPr>
          <w:rFonts w:ascii="Times New Roman" w:hAnsi="Times New Roman" w:cs="Times New Roman"/>
          <w:sz w:val="24"/>
          <w:szCs w:val="24"/>
        </w:rPr>
      </w:pPr>
    </w:p>
    <w:p w14:paraId="28096615" w14:textId="51B2B7DC" w:rsidR="00676FBE" w:rsidRPr="00DC0EBB" w:rsidRDefault="00676FBE" w:rsidP="00DC0EBB">
      <w:pPr>
        <w:pStyle w:val="ListParagraph"/>
        <w:numPr>
          <w:ilvl w:val="0"/>
          <w:numId w:val="9"/>
        </w:numPr>
        <w:spacing w:after="0" w:line="240" w:lineRule="auto"/>
        <w:ind w:left="270" w:hanging="270"/>
        <w:jc w:val="both"/>
        <w:rPr>
          <w:rFonts w:ascii="Times New Roman" w:hAnsi="Times New Roman" w:cs="Times New Roman"/>
          <w:b/>
          <w:bCs/>
          <w:sz w:val="24"/>
          <w:szCs w:val="24"/>
        </w:rPr>
      </w:pPr>
      <w:r w:rsidRPr="00DC0EBB">
        <w:rPr>
          <w:rFonts w:ascii="Times New Roman" w:hAnsi="Times New Roman" w:cs="Times New Roman"/>
          <w:b/>
          <w:bCs/>
          <w:sz w:val="24"/>
          <w:szCs w:val="24"/>
        </w:rPr>
        <w:t xml:space="preserve">Pandangan pemikiran progresivisme dengan berfikir kritis </w:t>
      </w:r>
    </w:p>
    <w:p w14:paraId="0B9DFFC2" w14:textId="68E41981"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Suciono (2021) menyampaian bahwa berfikir kritis </w:t>
      </w:r>
      <w:r w:rsidRPr="00FC0CD7">
        <w:rPr>
          <w:rFonts w:ascii="Times New Roman" w:hAnsi="Times New Roman" w:cs="Times New Roman"/>
          <w:i/>
          <w:iCs/>
          <w:sz w:val="24"/>
          <w:szCs w:val="24"/>
        </w:rPr>
        <w:t>(critical thinking)</w:t>
      </w:r>
      <w:r w:rsidRPr="00FC0CD7">
        <w:rPr>
          <w:rFonts w:ascii="Times New Roman" w:hAnsi="Times New Roman" w:cs="Times New Roman"/>
          <w:sz w:val="24"/>
          <w:szCs w:val="24"/>
        </w:rPr>
        <w:t xml:space="preserve"> adalah proses mental untuk menganalisis atau mengevaluasi informasi. Untuk memahami informasi secara mendalam dapat membentuk sebuah keyakinan kebenaran informasi yang didapat atau pendapat yang disampaikan. Proses aktif menunjukan keinginan atau motivasi untuk menemukan jawaban dan pencapaian pemahaman. Khasananh at.all (2024) Aliran filsafat progresivisme dipandang mampu merangsang pemikiran kritis, kemampuan men</w:t>
      </w:r>
      <w:r w:rsidR="00AB3CB3" w:rsidRPr="00FC0CD7">
        <w:rPr>
          <w:rFonts w:ascii="Times New Roman" w:hAnsi="Times New Roman" w:cs="Times New Roman"/>
          <w:sz w:val="24"/>
          <w:szCs w:val="24"/>
        </w:rPr>
        <w:t>g</w:t>
      </w:r>
      <w:r w:rsidRPr="00FC0CD7">
        <w:rPr>
          <w:rFonts w:ascii="Times New Roman" w:hAnsi="Times New Roman" w:cs="Times New Roman"/>
          <w:sz w:val="24"/>
          <w:szCs w:val="24"/>
        </w:rPr>
        <w:t>hadapi dan menatasi tantangan dari dunia dan lingkungannya, serta keterampilan dalam memecahkan masalah yang dapat mengancam eksistensi seseorang. Mutaqin dalam Faiz (2020) aliran proggresivisme men</w:t>
      </w:r>
      <w:r w:rsidR="00AB3CB3" w:rsidRPr="00FC0CD7">
        <w:rPr>
          <w:rFonts w:ascii="Times New Roman" w:hAnsi="Times New Roman" w:cs="Times New Roman"/>
          <w:sz w:val="24"/>
          <w:szCs w:val="24"/>
        </w:rPr>
        <w:t>g</w:t>
      </w:r>
      <w:r w:rsidRPr="00FC0CD7">
        <w:rPr>
          <w:rFonts w:ascii="Times New Roman" w:hAnsi="Times New Roman" w:cs="Times New Roman"/>
          <w:sz w:val="24"/>
          <w:szCs w:val="24"/>
        </w:rPr>
        <w:t xml:space="preserve">akui dan berusaha mengembangkan azas progresivisme dalam sebuah realita kehidupan, agar manusia bisa survive menghadapi tantangan hidup. Aliran ini juga disebut sebagai instrumentalisme dan eksperimentalisme. Bersifat instrumentalisme karena beranggapan manusia memiliki kemampuan intelegensi sebagai alat untuk hidup dan mengembangkan kepribadiannya, sedangkan disebut eksperimentalisme karena mempraktekan asas eksperimen untuk menguji kebenaran suatu teori. Kemudian dinamakan enviromentalisme karena dipengaruhi oleh kepentingan individu. </w:t>
      </w:r>
    </w:p>
    <w:p w14:paraId="47697DEF" w14:textId="17B179C2"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lastRenderedPageBreak/>
        <w:t xml:space="preserve">Laksana (2024) Filsafat proggresivisme dalam penggembanan kurikulum menekankan pada pengemabnagan siswa sebaai individu. Dalam sudut pandang filsafat proggresivismee siswa diyakini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memahami materi dengan baik ketika mereka mengalami sendiri aktivitas pembelajaran secara lansung. Hal inni mengindikasikan bahwa filsafat progresivisme memperhatikan pembelajaran yang berorientasi kepada peserta didik dimulai dari pandangan kurikulum sebagai dasar pondasi dalam pembelajaran. </w:t>
      </w:r>
    </w:p>
    <w:p w14:paraId="1EA556D3" w14:textId="77777777" w:rsidR="00DC0EBB" w:rsidRDefault="00676FBE" w:rsidP="00DC0EBB">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Pengembangan kemampuan berfikir kritis siswa terlebih dahulu diaarahkan untuk dapat merumuskan permasalahan yang menjadi indikator pentingnya adalah bagaimana peserta didik dapat menemukan jawabannya. Selanjutnya adalah melakukan observasi, dimana dalam observasi dilandasi oleh kemampuan berfikir secara sistematis, kritis, dan analitis dengan pola ilmiah. Selanjutnya adalah dengan menyusun pertanyaan. Penyusunan pertanyaan ini berkaitan denggan kemampuan peserta didik dalam mengingat materi dan konsep yang telah diketahui. Berikutnya adalah melakukan hipotesis, hal ini berkaitan dengan kemampuan siswa dalam menggajukan jawaban sementara. Tahap pengumpulan data, dimana kemampuan berfikir kritis dilakukan dengan mencari sumber dan refrensi sesuai dengan konsep yang dipelajari. Berikutnya adalah menjawab dan menyesuaikan dengan hipotesis, dan terakhir adalah penyimpulan peserta didik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melibatkan berbagai aspek kemampuan berpikir kritis yaitu berpikir logis, proses induktif, deduktif, evaluative, memberikan argument yang logis dalam menjawab pertanyaan. Tahapan berpikir kritis tersebut sejalan dengan aliran progresivisme menitik beratkan pada pada pengembangan kemampuan peserta didik melalui pengalaman langsung, pengguatan kemandirian, serta proses perubahan pribadi yang berkelanjutan. </w:t>
      </w:r>
    </w:p>
    <w:p w14:paraId="0F08B939" w14:textId="636DBBC4" w:rsidR="00676FBE" w:rsidRPr="00DC0EBB" w:rsidRDefault="00676FBE" w:rsidP="00DC0EBB">
      <w:pPr>
        <w:pStyle w:val="ListParagraph"/>
        <w:numPr>
          <w:ilvl w:val="0"/>
          <w:numId w:val="9"/>
        </w:numPr>
        <w:spacing w:after="0" w:line="240" w:lineRule="auto"/>
        <w:ind w:left="270" w:hanging="270"/>
        <w:jc w:val="both"/>
        <w:rPr>
          <w:rFonts w:ascii="Times New Roman" w:hAnsi="Times New Roman" w:cs="Times New Roman"/>
          <w:sz w:val="24"/>
          <w:szCs w:val="24"/>
        </w:rPr>
      </w:pPr>
      <w:r w:rsidRPr="00DC0EBB">
        <w:rPr>
          <w:rFonts w:ascii="Times New Roman" w:hAnsi="Times New Roman" w:cs="Times New Roman"/>
          <w:b/>
          <w:bCs/>
          <w:sz w:val="24"/>
          <w:szCs w:val="24"/>
        </w:rPr>
        <w:t xml:space="preserve">Kearifan Lokal </w:t>
      </w:r>
      <w:r w:rsidRPr="00DC0EBB">
        <w:rPr>
          <w:rFonts w:ascii="Times New Roman" w:hAnsi="Times New Roman" w:cs="Times New Roman"/>
          <w:b/>
          <w:bCs/>
          <w:i/>
          <w:iCs/>
          <w:sz w:val="24"/>
          <w:szCs w:val="24"/>
        </w:rPr>
        <w:t>Tri Hita Karana</w:t>
      </w:r>
      <w:r w:rsidRPr="00DC0EBB">
        <w:rPr>
          <w:rFonts w:ascii="Times New Roman" w:hAnsi="Times New Roman" w:cs="Times New Roman"/>
          <w:b/>
          <w:bCs/>
          <w:sz w:val="24"/>
          <w:szCs w:val="24"/>
        </w:rPr>
        <w:t xml:space="preserve"> dalam membangun karakter sadhugunawan peserta didik</w:t>
      </w:r>
    </w:p>
    <w:p w14:paraId="5CB67CB2"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Lestari (2024) Tri Hiata Karana merupakan konsep berakar pada masyarakat Bali.Konsep ini lebih menekankan kepada keseimbangan dan harmonisasi yang terdiri dari tiga elemen yakni hubungan yang harmonis antara tiga elemen utama yakni hubungan manusia dengan tuhan, hubungan manusia dengan manusia lainnya, dan hubungan manusia dengan alam sekitar.  Hubungan harmonis ini diterapkan dalam berbagai aspek kehidupan termasuk kedalam pendidikan. Wartini (2025)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secara harfiah berarti </w:t>
      </w:r>
      <w:proofErr w:type="gramStart"/>
      <w:r w:rsidRPr="00FC0CD7">
        <w:rPr>
          <w:rFonts w:ascii="Times New Roman" w:hAnsi="Times New Roman" w:cs="Times New Roman"/>
          <w:sz w:val="24"/>
          <w:szCs w:val="24"/>
        </w:rPr>
        <w:t>“ tiga</w:t>
      </w:r>
      <w:proofErr w:type="gramEnd"/>
      <w:r w:rsidRPr="00FC0CD7">
        <w:rPr>
          <w:rFonts w:ascii="Times New Roman" w:hAnsi="Times New Roman" w:cs="Times New Roman"/>
          <w:sz w:val="24"/>
          <w:szCs w:val="24"/>
        </w:rPr>
        <w:t xml:space="preserve"> penyebab kebahagiaan” dapat menjadi dasar yang kuat untuk membanun pendidikan karakter berbasis pada kearifan lokal. Filosofi ini mengajarkan nilai-nilai luhur yang dapat membantu menciptakan manusia yang tidak hanya cerdas tetapi juga memiliki integritas dan kepeduliaan terhadap lingkungan. </w:t>
      </w:r>
    </w:p>
    <w:p w14:paraId="5FDAB352"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Salmet (2025) Pendidikan dengan basis budaya lokal khususnya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memberikan kesempatan bagi siswa untuk tidak hanya menguasai pengetahuan akademik, tetapi juga menggembangkan keterampilan hidup yang berharga seperti kerjasama, empati dan arif terhadap lingkungan. Sehingga hal ini sejalan dengan tujuan pendidikan Nasional yang bertujuan untuk menciptakan generasi yang crdas, berkarakter, dan berbudaya. Secara umum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dalam pembelajaran karakter dibagi menjadi tiga komponen utama yakni </w:t>
      </w:r>
      <w:r w:rsidRPr="00FC0CD7">
        <w:rPr>
          <w:rFonts w:ascii="Times New Roman" w:hAnsi="Times New Roman" w:cs="Times New Roman"/>
          <w:i/>
          <w:iCs/>
          <w:sz w:val="24"/>
          <w:szCs w:val="24"/>
        </w:rPr>
        <w:t xml:space="preserve">Prahayangan </w:t>
      </w:r>
      <w:r w:rsidRPr="00FC0CD7">
        <w:rPr>
          <w:rFonts w:ascii="Times New Roman" w:hAnsi="Times New Roman" w:cs="Times New Roman"/>
          <w:sz w:val="24"/>
          <w:szCs w:val="24"/>
        </w:rPr>
        <w:t xml:space="preserve">adalah Hubungan religis antara manusia dengan tuhan. </w:t>
      </w:r>
      <w:r w:rsidRPr="00FC0CD7">
        <w:rPr>
          <w:rFonts w:ascii="Times New Roman" w:hAnsi="Times New Roman" w:cs="Times New Roman"/>
          <w:i/>
          <w:iCs/>
          <w:sz w:val="24"/>
          <w:szCs w:val="24"/>
        </w:rPr>
        <w:t>Pawongan</w:t>
      </w:r>
      <w:r w:rsidRPr="00FC0CD7">
        <w:rPr>
          <w:rFonts w:ascii="Times New Roman" w:hAnsi="Times New Roman" w:cs="Times New Roman"/>
          <w:sz w:val="24"/>
          <w:szCs w:val="24"/>
        </w:rPr>
        <w:t xml:space="preserve"> adalah hubungan harmonis antara manusia dengan sesama manusia. </w:t>
      </w:r>
      <w:r w:rsidRPr="00FC0CD7">
        <w:rPr>
          <w:rFonts w:ascii="Times New Roman" w:hAnsi="Times New Roman" w:cs="Times New Roman"/>
          <w:i/>
          <w:iCs/>
          <w:sz w:val="24"/>
          <w:szCs w:val="24"/>
        </w:rPr>
        <w:t xml:space="preserve">Palemahan </w:t>
      </w:r>
      <w:r w:rsidRPr="00FC0CD7">
        <w:rPr>
          <w:rFonts w:ascii="Times New Roman" w:hAnsi="Times New Roman" w:cs="Times New Roman"/>
          <w:sz w:val="24"/>
          <w:szCs w:val="24"/>
        </w:rPr>
        <w:t xml:space="preserve">adalah hubungan harmonis manusia dengan alam. </w:t>
      </w:r>
    </w:p>
    <w:p w14:paraId="641E37E3"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Nilai-nilai yang terkandung dalam dimensi </w:t>
      </w:r>
      <w:r w:rsidRPr="00FC0CD7">
        <w:rPr>
          <w:rFonts w:ascii="Times New Roman" w:hAnsi="Times New Roman" w:cs="Times New Roman"/>
          <w:i/>
          <w:iCs/>
          <w:sz w:val="24"/>
          <w:szCs w:val="24"/>
        </w:rPr>
        <w:t xml:space="preserve">Prahayangan </w:t>
      </w:r>
      <w:r w:rsidRPr="00FC0CD7">
        <w:rPr>
          <w:rFonts w:ascii="Times New Roman" w:hAnsi="Times New Roman" w:cs="Times New Roman"/>
          <w:sz w:val="24"/>
          <w:szCs w:val="24"/>
        </w:rPr>
        <w:t xml:space="preserve">berfokus pada penuatan spiritualitas dan juga pengajaran moral berbasis agama. Agama merupakan panduan dan juga penuntun dalam setiap kehidupan. Ajaran agama senantiasa memuat tentan sikap </w:t>
      </w:r>
      <w:r w:rsidRPr="00FC0CD7">
        <w:rPr>
          <w:rFonts w:ascii="Times New Roman" w:hAnsi="Times New Roman" w:cs="Times New Roman"/>
          <w:sz w:val="24"/>
          <w:szCs w:val="24"/>
        </w:rPr>
        <w:lastRenderedPageBreak/>
        <w:t xml:space="preserve">yang harus dilakukan yang berkaitan dengan nilai kebaikan. </w:t>
      </w:r>
      <w:r w:rsidRPr="00FC0CD7">
        <w:rPr>
          <w:rFonts w:ascii="Times New Roman" w:hAnsi="Times New Roman" w:cs="Times New Roman"/>
          <w:i/>
          <w:iCs/>
          <w:sz w:val="24"/>
          <w:szCs w:val="24"/>
        </w:rPr>
        <w:t>Prahayangan</w:t>
      </w:r>
      <w:r w:rsidRPr="00FC0CD7">
        <w:rPr>
          <w:rFonts w:ascii="Times New Roman" w:hAnsi="Times New Roman" w:cs="Times New Roman"/>
          <w:sz w:val="24"/>
          <w:szCs w:val="24"/>
        </w:rPr>
        <w:t xml:space="preserve"> juga menekankan kepada pengajaran nilai-nilai moral dan etika kepada siswa. </w:t>
      </w:r>
      <w:r w:rsidRPr="00FC0CD7">
        <w:rPr>
          <w:rFonts w:ascii="Times New Roman" w:hAnsi="Times New Roman" w:cs="Times New Roman"/>
          <w:i/>
          <w:iCs/>
          <w:sz w:val="24"/>
          <w:szCs w:val="24"/>
        </w:rPr>
        <w:t>Pawongan</w:t>
      </w:r>
      <w:r w:rsidRPr="00FC0CD7">
        <w:rPr>
          <w:rFonts w:ascii="Times New Roman" w:hAnsi="Times New Roman" w:cs="Times New Roman"/>
          <w:sz w:val="24"/>
          <w:szCs w:val="24"/>
        </w:rPr>
        <w:t xml:space="preserve"> mengajarkan nilai-nilai yang berkaitan dengan hubungan sosial yang sehat, seperti toleransi, empati, solidaritas, dan kejujuran. Siswa juga diajarkan untuk berinteraksi dengan hormat, menyelesaikan konflik dengan </w:t>
      </w:r>
      <w:proofErr w:type="gramStart"/>
      <w:r w:rsidRPr="00FC0CD7">
        <w:rPr>
          <w:rFonts w:ascii="Times New Roman" w:hAnsi="Times New Roman" w:cs="Times New Roman"/>
          <w:sz w:val="24"/>
          <w:szCs w:val="24"/>
        </w:rPr>
        <w:t>cara</w:t>
      </w:r>
      <w:proofErr w:type="gramEnd"/>
      <w:r w:rsidRPr="00FC0CD7">
        <w:rPr>
          <w:rFonts w:ascii="Times New Roman" w:hAnsi="Times New Roman" w:cs="Times New Roman"/>
          <w:sz w:val="24"/>
          <w:szCs w:val="24"/>
        </w:rPr>
        <w:t xml:space="preserve"> yang positif, dan menjadi angggota masyarakat yang berperan serta dalam menciptakan suasana yang kondusif.  Dalam nilai </w:t>
      </w:r>
      <w:r w:rsidRPr="00FC0CD7">
        <w:rPr>
          <w:rFonts w:ascii="Times New Roman" w:hAnsi="Times New Roman" w:cs="Times New Roman"/>
          <w:i/>
          <w:iCs/>
          <w:sz w:val="24"/>
          <w:szCs w:val="24"/>
        </w:rPr>
        <w:t>Pelemahan</w:t>
      </w:r>
      <w:r w:rsidRPr="00FC0CD7">
        <w:rPr>
          <w:rFonts w:ascii="Times New Roman" w:hAnsi="Times New Roman" w:cs="Times New Roman"/>
          <w:sz w:val="24"/>
          <w:szCs w:val="24"/>
        </w:rPr>
        <w:t xml:space="preserve"> lebih berfokus kepada pembentukan kesadaran lingkungan dan tangggung jawab terhadap alam </w:t>
      </w:r>
      <w:proofErr w:type="gramStart"/>
      <w:r w:rsidRPr="00FC0CD7">
        <w:rPr>
          <w:rFonts w:ascii="Times New Roman" w:hAnsi="Times New Roman" w:cs="Times New Roman"/>
          <w:sz w:val="24"/>
          <w:szCs w:val="24"/>
        </w:rPr>
        <w:t>( Wartini</w:t>
      </w:r>
      <w:proofErr w:type="gramEnd"/>
      <w:r w:rsidRPr="00FC0CD7">
        <w:rPr>
          <w:rFonts w:ascii="Times New Roman" w:hAnsi="Times New Roman" w:cs="Times New Roman"/>
          <w:sz w:val="24"/>
          <w:szCs w:val="24"/>
        </w:rPr>
        <w:t xml:space="preserve"> at.all, 2025;Lestari, 2024).</w:t>
      </w:r>
    </w:p>
    <w:p w14:paraId="7652FD44"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 Pada prinsipnya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memberikan bingkai bahwa karater sadhu gunawan tersebut adalah bagaimana peserta didik dalam kehidupannya mampu untuk menjaga keseimbangan harmonisasi terhadap ketiga aspek tersebut. Seseorang dikatakan belum berhasil manakala cerdas secara kognitif namun belum mampu membentuk karakter </w:t>
      </w:r>
      <w:r w:rsidRPr="00FC0CD7">
        <w:rPr>
          <w:rFonts w:ascii="Times New Roman" w:hAnsi="Times New Roman" w:cs="Times New Roman"/>
          <w:i/>
          <w:iCs/>
          <w:sz w:val="24"/>
          <w:szCs w:val="24"/>
        </w:rPr>
        <w:t>sadhu gunawan</w:t>
      </w:r>
      <w:r w:rsidRPr="00FC0CD7">
        <w:rPr>
          <w:rFonts w:ascii="Times New Roman" w:hAnsi="Times New Roman" w:cs="Times New Roman"/>
          <w:sz w:val="24"/>
          <w:szCs w:val="24"/>
        </w:rPr>
        <w:t xml:space="preserve"> tersebut. </w:t>
      </w:r>
    </w:p>
    <w:p w14:paraId="68CB18EE" w14:textId="77777777" w:rsidR="00676FBE" w:rsidRPr="00FC0CD7" w:rsidRDefault="00676FBE" w:rsidP="00FE3AC8">
      <w:pPr>
        <w:spacing w:after="0" w:line="240" w:lineRule="auto"/>
        <w:jc w:val="both"/>
        <w:rPr>
          <w:rFonts w:ascii="Times New Roman" w:hAnsi="Times New Roman" w:cs="Times New Roman"/>
          <w:sz w:val="24"/>
          <w:szCs w:val="24"/>
        </w:rPr>
      </w:pPr>
    </w:p>
    <w:p w14:paraId="52884CC9" w14:textId="77777777" w:rsidR="00676FBE" w:rsidRPr="00FC0CD7" w:rsidRDefault="00676FBE" w:rsidP="00DC0EBB">
      <w:pPr>
        <w:pStyle w:val="ListParagraph"/>
        <w:numPr>
          <w:ilvl w:val="0"/>
          <w:numId w:val="9"/>
        </w:numPr>
        <w:spacing w:after="0" w:line="240" w:lineRule="auto"/>
        <w:jc w:val="both"/>
        <w:rPr>
          <w:rFonts w:ascii="Times New Roman" w:hAnsi="Times New Roman" w:cs="Times New Roman"/>
          <w:b/>
          <w:bCs/>
          <w:sz w:val="24"/>
          <w:szCs w:val="24"/>
        </w:rPr>
      </w:pPr>
      <w:r w:rsidRPr="00FC0CD7">
        <w:rPr>
          <w:rFonts w:ascii="Times New Roman" w:hAnsi="Times New Roman" w:cs="Times New Roman"/>
          <w:b/>
          <w:bCs/>
          <w:sz w:val="24"/>
          <w:szCs w:val="24"/>
        </w:rPr>
        <w:t xml:space="preserve">Integrasi Filsafat Progresivisme berbasis kearifan lokal </w:t>
      </w:r>
      <w:r w:rsidRPr="00FC0CD7">
        <w:rPr>
          <w:rFonts w:ascii="Times New Roman" w:hAnsi="Times New Roman" w:cs="Times New Roman"/>
          <w:b/>
          <w:bCs/>
          <w:i/>
          <w:iCs/>
          <w:sz w:val="24"/>
          <w:szCs w:val="24"/>
        </w:rPr>
        <w:t>Tri Hita Karana</w:t>
      </w:r>
      <w:r w:rsidRPr="00FC0CD7">
        <w:rPr>
          <w:rFonts w:ascii="Times New Roman" w:hAnsi="Times New Roman" w:cs="Times New Roman"/>
          <w:b/>
          <w:bCs/>
          <w:sz w:val="24"/>
          <w:szCs w:val="24"/>
        </w:rPr>
        <w:t xml:space="preserve"> dalam membentuk peserta didik berfikir kritis dan memiliki karakter </w:t>
      </w:r>
      <w:r w:rsidRPr="00FC0CD7">
        <w:rPr>
          <w:rFonts w:ascii="Times New Roman" w:hAnsi="Times New Roman" w:cs="Times New Roman"/>
          <w:b/>
          <w:bCs/>
          <w:i/>
          <w:iCs/>
          <w:sz w:val="24"/>
          <w:szCs w:val="24"/>
        </w:rPr>
        <w:t>Sadhu Gunawan</w:t>
      </w:r>
      <w:r w:rsidRPr="00FC0CD7">
        <w:rPr>
          <w:rFonts w:ascii="Times New Roman" w:hAnsi="Times New Roman" w:cs="Times New Roman"/>
          <w:b/>
          <w:bCs/>
          <w:sz w:val="24"/>
          <w:szCs w:val="24"/>
        </w:rPr>
        <w:t xml:space="preserve">. </w:t>
      </w:r>
    </w:p>
    <w:p w14:paraId="51F68B31"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Seiring dengan berkembangnya pendidikan karakter di Indonesia, dibutuhkan sebuah model pembelajaran, yang mana model tersebut tidak sebatas menekankan pada aspek akademis semata, tetapi juga mampu menginterasikan nilai-nilai pendidikan karakter secara mendalam. Tujuan utama mengintegrasikan nilai-nilai lokal dalam pendidikan karakter dapat memberikan pemahaman yang lebih kontekstual dan juga relevan bagi peserta didik (wartini, 2025).  Penekanan pada kearifan lokal sebagai sebuah kebudayaan masyarakat dalam pandangan progresivisme merupakan titik temu antara sekolah dengan msyarakat. Menurut Dewey </w:t>
      </w:r>
      <w:r w:rsidRPr="00FC0CD7">
        <w:rPr>
          <w:rFonts w:ascii="Times New Roman" w:hAnsi="Times New Roman" w:cs="Times New Roman"/>
          <w:sz w:val="24"/>
          <w:szCs w:val="24"/>
        </w:rPr>
        <w:t xml:space="preserve">pendidikan adalah proses dari kehidupan dan bukan persiapan masa yang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datang. John Dewey memandang bahwa pendidikan sebagai proses dan sosialisai. Maksudnya sebagai proses pertumbuhan anak didik dapat mengambil kejadian-kejadian dari pengalaman di lingkungan sekitar. Maka dari itu, dinding pemisah antara sekolah dan masyarakat perlu dihapuskan, sebab belajar yang baik tidak cukup di sekolah saja. Dengan demikian, sekolah yang ideal adalah sekolah yang isi pendidikannya berintegrasi dengan lingkungan sekitar.Karena sekolah adalah bagian dari masyarakat.</w:t>
      </w:r>
    </w:p>
    <w:p w14:paraId="7A46BE46"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Peranan guru sebagai fasilitator dalam pembelajaaran juga memiliki fungsi penting dalam mengembangkan pendidikan yang menciptakan peserta didik yang berfikir kritis dan juga memiliki karakter sesuai dengan pandangan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Samlet (2025) Komitmen guru sangat ditekankan dalam mengembangkan metode pembelajaran yang inovatif dan relevan dengan konteks budaya lokal terlebih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dalam menciptakan suasana belajar yang harmonis. Sehingga penting bagi guru untuk dapat diberikan kesempatan berupa pelatihan dan juga pendampinggan agar dapat mengimplementasikan nilai-nilai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secara konsisten dan efektif dalam proses pembelajaran. Fitra (2021) Sifat progresivisme tersebut seirama dengan konsep pembelajaran berdiferensiasi, yaitu suatu bentuk usaha dalam proses pembelajaran dengan memperhatikan kebutuhan belajar setiap murid, tetapi tidak memberatkan guru. Dimana guru dapat mengeksplor diri, mendesain pembelajaran sesuai dengan pemetaaan kebutuhan belajar murid. Pada prinsipnya strategi pembelajaran yang mengedepankan progresivisme adalah pembelajaran yang memberikan kebebesan dan kesempatan siswa untuk mengembangkan nilai dan potensi yang ada pada dirinya. Pembelajaran juga mengusahakan penyesuaian </w:t>
      </w:r>
      <w:r w:rsidRPr="00FC0CD7">
        <w:rPr>
          <w:rFonts w:ascii="Times New Roman" w:hAnsi="Times New Roman" w:cs="Times New Roman"/>
          <w:sz w:val="24"/>
          <w:szCs w:val="24"/>
        </w:rPr>
        <w:lastRenderedPageBreak/>
        <w:t xml:space="preserve">sistem pembelajaran dikelas dengan kebutuhan belajar dan kemampuan setiap siswa yang berbeda-beda. </w:t>
      </w:r>
    </w:p>
    <w:p w14:paraId="1DDB4983"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Dalam konteks meninkatkan moral dan etika peserta didik sadhu gunawan guru dapat memasukan konsep Tri Hita Karana dalam setiap pembelajaran yang dilakukan. </w:t>
      </w:r>
      <w:r w:rsidRPr="00FC0CD7">
        <w:rPr>
          <w:rFonts w:ascii="Times New Roman" w:hAnsi="Times New Roman" w:cs="Times New Roman"/>
          <w:i/>
          <w:iCs/>
          <w:sz w:val="24"/>
          <w:szCs w:val="24"/>
        </w:rPr>
        <w:t>Prahayangan</w:t>
      </w:r>
      <w:r w:rsidRPr="00FC0CD7">
        <w:rPr>
          <w:rFonts w:ascii="Times New Roman" w:hAnsi="Times New Roman" w:cs="Times New Roman"/>
          <w:sz w:val="24"/>
          <w:szCs w:val="24"/>
        </w:rPr>
        <w:t xml:space="preserve"> para pendidik mengajarkan pentingnya hubungan manusia dengan Tuhan sebagai dasar sebagai dasar dari sikap moral dan etika dalam kehidupan sehari-hari. Dalam praktiknya hal ini diwujudkan melalui pemebelajaran yan berbasis pada nilai-nilai agama dan spiritualitas. </w:t>
      </w:r>
      <w:r w:rsidRPr="00FC0CD7">
        <w:rPr>
          <w:rFonts w:ascii="Times New Roman" w:hAnsi="Times New Roman" w:cs="Times New Roman"/>
          <w:i/>
          <w:iCs/>
          <w:sz w:val="24"/>
          <w:szCs w:val="24"/>
        </w:rPr>
        <w:t>Pawongan</w:t>
      </w:r>
      <w:r w:rsidRPr="00FC0CD7">
        <w:rPr>
          <w:rFonts w:ascii="Times New Roman" w:hAnsi="Times New Roman" w:cs="Times New Roman"/>
          <w:sz w:val="24"/>
          <w:szCs w:val="24"/>
        </w:rPr>
        <w:t xml:space="preserve"> di interasikan dengan mengajarkan pentingnya kerjasama dalam kelompok, berbagi dan mengharai perbedaan. Biasanya hal ini dilakukan dengan pembelajaran kelompok sehinga siswa belajar berinteraksi dengan siswa lainnya. Guru </w:t>
      </w:r>
      <w:proofErr w:type="gramStart"/>
      <w:r w:rsidRPr="00FC0CD7">
        <w:rPr>
          <w:rFonts w:ascii="Times New Roman" w:hAnsi="Times New Roman" w:cs="Times New Roman"/>
          <w:sz w:val="24"/>
          <w:szCs w:val="24"/>
        </w:rPr>
        <w:t>dapat</w:t>
      </w:r>
      <w:proofErr w:type="gramEnd"/>
      <w:r w:rsidRPr="00FC0CD7">
        <w:rPr>
          <w:rFonts w:ascii="Times New Roman" w:hAnsi="Times New Roman" w:cs="Times New Roman"/>
          <w:sz w:val="24"/>
          <w:szCs w:val="24"/>
        </w:rPr>
        <w:t xml:space="preserve"> mendorong siswa untuk bekerjasama dan saling membantu, seperti program bakti sosial dan kegiatan penabdian masyarakat. </w:t>
      </w:r>
      <w:r w:rsidRPr="00FC0CD7">
        <w:rPr>
          <w:rFonts w:ascii="Times New Roman" w:hAnsi="Times New Roman" w:cs="Times New Roman"/>
          <w:i/>
          <w:iCs/>
          <w:sz w:val="24"/>
          <w:szCs w:val="24"/>
        </w:rPr>
        <w:t>Palemahan</w:t>
      </w:r>
      <w:r w:rsidRPr="00FC0CD7">
        <w:rPr>
          <w:rFonts w:ascii="Times New Roman" w:hAnsi="Times New Roman" w:cs="Times New Roman"/>
          <w:sz w:val="24"/>
          <w:szCs w:val="24"/>
        </w:rPr>
        <w:t xml:space="preserve"> pendidik mengajarkan pentingnya menjaga alam yang lestari kegitan pembelajaran dapat dilaksanakan dengan berbasis proyek seperti penghijauan, pemilahan sampah, dan sebagainya (Wartini at.all, 2025; suryawan at.all, 2022; Lestari at.all)</w:t>
      </w:r>
    </w:p>
    <w:p w14:paraId="009FD919"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Integrasi progreisvisme dan Tri Hita Karana tentunya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mengahsilkan sebuah pendekatan pendidikan yang tidak hanya bertumpu pada pengembangan potensi intelektual semata, tetapi juga memastikan bahwa proses tersebut dalam bingkai etika, spiritualitas, dan tanggung jawab sosial. Guru </w:t>
      </w:r>
      <w:proofErr w:type="gramStart"/>
      <w:r w:rsidRPr="00FC0CD7">
        <w:rPr>
          <w:rFonts w:ascii="Times New Roman" w:hAnsi="Times New Roman" w:cs="Times New Roman"/>
          <w:sz w:val="24"/>
          <w:szCs w:val="24"/>
        </w:rPr>
        <w:t>memiliki</w:t>
      </w:r>
      <w:proofErr w:type="gramEnd"/>
      <w:r w:rsidRPr="00FC0CD7">
        <w:rPr>
          <w:rFonts w:ascii="Times New Roman" w:hAnsi="Times New Roman" w:cs="Times New Roman"/>
          <w:sz w:val="24"/>
          <w:szCs w:val="24"/>
        </w:rPr>
        <w:t xml:space="preserve"> peranan yang cukup penting dalam menggaktualisasikan pemebelajaran yang berbasis pada kecerdasan intelektual dan moral. Pada aspek </w:t>
      </w:r>
      <w:r w:rsidRPr="00FC0CD7">
        <w:rPr>
          <w:rFonts w:ascii="Times New Roman" w:hAnsi="Times New Roman" w:cs="Times New Roman"/>
          <w:i/>
          <w:iCs/>
          <w:sz w:val="24"/>
          <w:szCs w:val="24"/>
        </w:rPr>
        <w:t>Prahayangan</w:t>
      </w:r>
      <w:r w:rsidRPr="00FC0CD7">
        <w:rPr>
          <w:rFonts w:ascii="Times New Roman" w:hAnsi="Times New Roman" w:cs="Times New Roman"/>
          <w:sz w:val="24"/>
          <w:szCs w:val="24"/>
        </w:rPr>
        <w:t xml:space="preserve"> pembeajaran diarahkan pada menumbuhkan kesadaran spiritual melalui refleksi diri, sikap syukur, dan juga penghormatan terhadap nilai-nilai luhur. Kegiaatan dapat dilakukan dengan dengan meditasi sederhana, prkatik budaya edukatif, </w:t>
      </w:r>
      <w:r w:rsidRPr="00FC0CD7">
        <w:rPr>
          <w:rFonts w:ascii="Times New Roman" w:hAnsi="Times New Roman" w:cs="Times New Roman"/>
          <w:sz w:val="24"/>
          <w:szCs w:val="24"/>
        </w:rPr>
        <w:t xml:space="preserve">atau dialog etika dapat memperkuat hubungan peserta didik dengan dimensi transeden, sehinggga mereka memiliki landasan yang kuat dalam mengambil keputusan. </w:t>
      </w:r>
    </w:p>
    <w:p w14:paraId="0F583188"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Pada dimensi </w:t>
      </w:r>
      <w:r w:rsidRPr="00FC0CD7">
        <w:rPr>
          <w:rFonts w:ascii="Times New Roman" w:hAnsi="Times New Roman" w:cs="Times New Roman"/>
          <w:i/>
          <w:iCs/>
          <w:sz w:val="24"/>
          <w:szCs w:val="24"/>
        </w:rPr>
        <w:t>Pawongan</w:t>
      </w:r>
      <w:r w:rsidRPr="00FC0CD7">
        <w:rPr>
          <w:rFonts w:ascii="Times New Roman" w:hAnsi="Times New Roman" w:cs="Times New Roman"/>
          <w:sz w:val="24"/>
          <w:szCs w:val="24"/>
        </w:rPr>
        <w:t xml:space="preserve">, pengalaman belajar dirancang untuk memperkuat hubungan antar manusia melalui kolaborasi, komunikasi empatik, dan juga partisipasiaktif dalam kegiatan sosial. Proyek kelompok, layanan masyarakat, dan simulasi pemecahan konflik membantu peserta didik membangun </w:t>
      </w:r>
      <w:proofErr w:type="gramStart"/>
      <w:r w:rsidRPr="00FC0CD7">
        <w:rPr>
          <w:rFonts w:ascii="Times New Roman" w:hAnsi="Times New Roman" w:cs="Times New Roman"/>
          <w:sz w:val="24"/>
          <w:szCs w:val="24"/>
        </w:rPr>
        <w:t>kompetensi  sosial</w:t>
      </w:r>
      <w:proofErr w:type="gramEnd"/>
      <w:r w:rsidRPr="00FC0CD7">
        <w:rPr>
          <w:rFonts w:ascii="Times New Roman" w:hAnsi="Times New Roman" w:cs="Times New Roman"/>
          <w:sz w:val="24"/>
          <w:szCs w:val="24"/>
        </w:rPr>
        <w:t xml:space="preserve"> yang mengedepankan nilai saling menghormati serta goton royong. (Lestari, 2024) Pendidikan yang mengintegrasikan nilai-nilai dan konsep </w:t>
      </w:r>
      <w:r w:rsidRPr="00FC0CD7">
        <w:rPr>
          <w:rFonts w:ascii="Times New Roman" w:hAnsi="Times New Roman" w:cs="Times New Roman"/>
          <w:i/>
          <w:iCs/>
          <w:sz w:val="24"/>
          <w:szCs w:val="24"/>
        </w:rPr>
        <w:t>Pawongan</w:t>
      </w:r>
      <w:r w:rsidRPr="00FC0CD7">
        <w:rPr>
          <w:rFonts w:ascii="Times New Roman" w:hAnsi="Times New Roman" w:cs="Times New Roman"/>
          <w:sz w:val="24"/>
          <w:szCs w:val="24"/>
        </w:rPr>
        <w:t xml:space="preserve"> dalam kurikulum pendidikan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membantu menciptakan individu sadar akan tanggung jawab sosial mereka dan masyarakat yang lebih Bersatu, damai, dan adil. Dengan fokus pada </w:t>
      </w:r>
      <w:r w:rsidRPr="00FC0CD7">
        <w:rPr>
          <w:rFonts w:ascii="Times New Roman" w:hAnsi="Times New Roman" w:cs="Times New Roman"/>
          <w:i/>
          <w:iCs/>
          <w:sz w:val="24"/>
          <w:szCs w:val="24"/>
        </w:rPr>
        <w:t xml:space="preserve">Pawongan </w:t>
      </w:r>
      <w:r w:rsidRPr="00FC0CD7">
        <w:rPr>
          <w:rFonts w:ascii="Times New Roman" w:hAnsi="Times New Roman" w:cs="Times New Roman"/>
          <w:sz w:val="24"/>
          <w:szCs w:val="24"/>
        </w:rPr>
        <w:t>dalam pendidikan, kita dapat menciptakan lingkungan pendidikan yang lebih inklusif dan berdampak positif pada siswa dan masyarakat secara keseluruhan.</w:t>
      </w:r>
    </w:p>
    <w:p w14:paraId="4570F0A5"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 Sementara itu, dimensi </w:t>
      </w:r>
      <w:r w:rsidRPr="00FC0CD7">
        <w:rPr>
          <w:rFonts w:ascii="Times New Roman" w:hAnsi="Times New Roman" w:cs="Times New Roman"/>
          <w:i/>
          <w:iCs/>
          <w:sz w:val="24"/>
          <w:szCs w:val="24"/>
        </w:rPr>
        <w:t>Palemahan</w:t>
      </w:r>
      <w:r w:rsidRPr="00FC0CD7">
        <w:rPr>
          <w:rFonts w:ascii="Times New Roman" w:hAnsi="Times New Roman" w:cs="Times New Roman"/>
          <w:sz w:val="24"/>
          <w:szCs w:val="24"/>
        </w:rPr>
        <w:t xml:space="preserve"> diintegrasikan melalui kegiatan yang meningkatkan kepedulian ekologis dan tangggung jawab terhadap lingkungan, seperti proyek rehabilitasi alam, pengelolaan sampah, urban farming, atau kegitan penelitian terkait perubahan lingkungan. Palemahan dalam konteks pendidikan membentu siswa memahami bahwa sangat penting menjaga manusia dan juga alam disekitar. Konsep palemahan </w:t>
      </w:r>
      <w:proofErr w:type="gramStart"/>
      <w:r w:rsidRPr="00FC0CD7">
        <w:rPr>
          <w:rFonts w:ascii="Times New Roman" w:hAnsi="Times New Roman" w:cs="Times New Roman"/>
          <w:sz w:val="24"/>
          <w:szCs w:val="24"/>
        </w:rPr>
        <w:t>akan</w:t>
      </w:r>
      <w:proofErr w:type="gramEnd"/>
      <w:r w:rsidRPr="00FC0CD7">
        <w:rPr>
          <w:rFonts w:ascii="Times New Roman" w:hAnsi="Times New Roman" w:cs="Times New Roman"/>
          <w:sz w:val="24"/>
          <w:szCs w:val="24"/>
        </w:rPr>
        <w:t xml:space="preserve"> lebih membantu menciptakan siswa yang lebih sadar akan dampak aktifitas manusia terhadap lingkungan dan mendorong mereka untuk menjadi agen perubahan yang bertangggung jawab dalam menjaga alam sekitar. </w:t>
      </w:r>
    </w:p>
    <w:p w14:paraId="18CCBECD" w14:textId="77777777" w:rsidR="00676FBE" w:rsidRPr="00FC0CD7" w:rsidRDefault="00676FBE" w:rsidP="00FE3AC8">
      <w:pPr>
        <w:spacing w:after="0" w:line="240" w:lineRule="auto"/>
        <w:ind w:firstLine="360"/>
        <w:jc w:val="both"/>
        <w:rPr>
          <w:rFonts w:ascii="Times New Roman" w:hAnsi="Times New Roman" w:cs="Times New Roman"/>
          <w:sz w:val="24"/>
          <w:szCs w:val="24"/>
        </w:rPr>
      </w:pPr>
      <w:r w:rsidRPr="00FC0CD7">
        <w:rPr>
          <w:rFonts w:ascii="Times New Roman" w:hAnsi="Times New Roman" w:cs="Times New Roman"/>
          <w:sz w:val="24"/>
          <w:szCs w:val="24"/>
        </w:rPr>
        <w:t xml:space="preserve">Sehingga pendekatan ini menanamkan kesadaran bahwa kecerdasan tidak hanya berkaitan dengan kemampuan kognitif semata, tetapi juga dengan kemampuan menjaga keseimbangan ekositem dan keberlanjutan hidup. Dengan demikian kecerdasan </w:t>
      </w:r>
      <w:proofErr w:type="gramStart"/>
      <w:r w:rsidRPr="00FC0CD7">
        <w:rPr>
          <w:rFonts w:ascii="Times New Roman" w:hAnsi="Times New Roman" w:cs="Times New Roman"/>
          <w:sz w:val="24"/>
          <w:szCs w:val="24"/>
        </w:rPr>
        <w:t xml:space="preserve">peserta  </w:t>
      </w:r>
      <w:r w:rsidRPr="00FC0CD7">
        <w:rPr>
          <w:rFonts w:ascii="Times New Roman" w:hAnsi="Times New Roman" w:cs="Times New Roman"/>
          <w:sz w:val="24"/>
          <w:szCs w:val="24"/>
        </w:rPr>
        <w:lastRenderedPageBreak/>
        <w:t>didik</w:t>
      </w:r>
      <w:proofErr w:type="gramEnd"/>
      <w:r w:rsidRPr="00FC0CD7">
        <w:rPr>
          <w:rFonts w:ascii="Times New Roman" w:hAnsi="Times New Roman" w:cs="Times New Roman"/>
          <w:sz w:val="24"/>
          <w:szCs w:val="24"/>
        </w:rPr>
        <w:t xml:space="preserve"> dibentuk melalui praktik nyata yang terarah, sementara karakter mereka diperkaya melalui internalisasi nilai-nilai harmonis yang selaras antara manusia, alam dan dimensi spiritual. </w:t>
      </w:r>
    </w:p>
    <w:p w14:paraId="5013DB1C" w14:textId="77777777" w:rsidR="00676FBE" w:rsidRPr="00FC0CD7" w:rsidRDefault="00676FBE" w:rsidP="00FE3AC8">
      <w:pPr>
        <w:spacing w:after="0" w:line="240" w:lineRule="auto"/>
        <w:jc w:val="both"/>
        <w:rPr>
          <w:rFonts w:ascii="Times New Roman" w:hAnsi="Times New Roman" w:cs="Times New Roman"/>
          <w:sz w:val="24"/>
          <w:szCs w:val="24"/>
        </w:rPr>
      </w:pPr>
    </w:p>
    <w:p w14:paraId="24C9ADF9" w14:textId="0776C58E" w:rsidR="00676FBE" w:rsidRPr="00DC0EBB" w:rsidRDefault="00676FBE" w:rsidP="00DC0EBB">
      <w:pPr>
        <w:pStyle w:val="ListParagraph"/>
        <w:numPr>
          <w:ilvl w:val="0"/>
          <w:numId w:val="8"/>
        </w:numPr>
        <w:spacing w:after="0" w:line="240" w:lineRule="auto"/>
        <w:ind w:left="450" w:hanging="450"/>
        <w:jc w:val="both"/>
        <w:rPr>
          <w:rFonts w:ascii="Times New Roman" w:hAnsi="Times New Roman" w:cs="Times New Roman"/>
          <w:b/>
          <w:bCs/>
          <w:sz w:val="24"/>
          <w:szCs w:val="24"/>
        </w:rPr>
      </w:pPr>
      <w:r w:rsidRPr="00DC0EBB">
        <w:rPr>
          <w:rFonts w:ascii="Times New Roman" w:hAnsi="Times New Roman" w:cs="Times New Roman"/>
          <w:b/>
          <w:bCs/>
          <w:sz w:val="24"/>
          <w:szCs w:val="24"/>
        </w:rPr>
        <w:t xml:space="preserve">Kesimpulan </w:t>
      </w:r>
    </w:p>
    <w:p w14:paraId="6823EA0B"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Berdasarkan hasil penelitian tersebut maka ayang menjadi kesimpulan dalam penelitian ini </w:t>
      </w:r>
      <w:proofErr w:type="gramStart"/>
      <w:r w:rsidRPr="00FC0CD7">
        <w:rPr>
          <w:rFonts w:ascii="Times New Roman" w:hAnsi="Times New Roman" w:cs="Times New Roman"/>
          <w:sz w:val="24"/>
          <w:szCs w:val="24"/>
        </w:rPr>
        <w:t>adalah :</w:t>
      </w:r>
      <w:proofErr w:type="gramEnd"/>
      <w:r w:rsidRPr="00FC0CD7">
        <w:rPr>
          <w:rFonts w:ascii="Times New Roman" w:hAnsi="Times New Roman" w:cs="Times New Roman"/>
          <w:sz w:val="24"/>
          <w:szCs w:val="24"/>
        </w:rPr>
        <w:t xml:space="preserve"> </w:t>
      </w:r>
    </w:p>
    <w:p w14:paraId="44D697DD" w14:textId="77777777" w:rsidR="00676FBE" w:rsidRPr="00FC0CD7" w:rsidRDefault="00676FBE" w:rsidP="00FE3AC8">
      <w:pPr>
        <w:pStyle w:val="ListParagraph"/>
        <w:numPr>
          <w:ilvl w:val="0"/>
          <w:numId w:val="3"/>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Pemikiran progresivisme John Dewey memberikan landasan filosofis yang kuat bagi upaya membangun kemampuan berpikir kritis peserta didik melalui pengalaman langsung, aktivitas belajar yang interaktif, serta keterlibatan siswa dalam pemecahan masalah yang nyata. Pendidikan dipandang sebagai proses kehidupan itu sendiri, sehingga pembelajaran harus memungkinkan peserta didik mengembangkan penalaran reflektif, kemandirian, kreativitas, serta kemampuan adaptif terhadap perubahan sosial. Dalam perspektif ini, guru berperan sebagai fasilitator yang mengarahkan peserta didik untuk mengeksplorasi lingkungan, menyelidiki persoalan, serta melakukan refleksi sebagai bagian dari proses pembentukan intelektualitas.</w:t>
      </w:r>
    </w:p>
    <w:p w14:paraId="778CDA64" w14:textId="77777777" w:rsidR="00676FBE" w:rsidRPr="00FC0CD7" w:rsidRDefault="00676FBE" w:rsidP="00FE3AC8">
      <w:pPr>
        <w:pStyle w:val="ListParagraph"/>
        <w:numPr>
          <w:ilvl w:val="0"/>
          <w:numId w:val="3"/>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 xml:space="preserve">Kearifan lokal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menyediakan kerangka nilai yang komprehensif dalam membentuk karakter </w:t>
      </w:r>
      <w:r w:rsidRPr="00FC0CD7">
        <w:rPr>
          <w:rFonts w:ascii="Times New Roman" w:hAnsi="Times New Roman" w:cs="Times New Roman"/>
          <w:i/>
          <w:iCs/>
          <w:sz w:val="24"/>
          <w:szCs w:val="24"/>
        </w:rPr>
        <w:t>sadhu gunawan</w:t>
      </w:r>
      <w:r w:rsidRPr="00FC0CD7">
        <w:rPr>
          <w:rFonts w:ascii="Times New Roman" w:hAnsi="Times New Roman" w:cs="Times New Roman"/>
          <w:sz w:val="24"/>
          <w:szCs w:val="24"/>
        </w:rPr>
        <w:t>, yaitu karakter yang berlandaskan harmoni dengan Tuhan (</w:t>
      </w:r>
      <w:r w:rsidRPr="00FC0CD7">
        <w:rPr>
          <w:rFonts w:ascii="Times New Roman" w:hAnsi="Times New Roman" w:cs="Times New Roman"/>
          <w:i/>
          <w:iCs/>
          <w:sz w:val="24"/>
          <w:szCs w:val="24"/>
        </w:rPr>
        <w:t>Prahayangan</w:t>
      </w:r>
      <w:r w:rsidRPr="00FC0CD7">
        <w:rPr>
          <w:rFonts w:ascii="Times New Roman" w:hAnsi="Times New Roman" w:cs="Times New Roman"/>
          <w:sz w:val="24"/>
          <w:szCs w:val="24"/>
        </w:rPr>
        <w:t>), sesama manusia (</w:t>
      </w:r>
      <w:r w:rsidRPr="00FC0CD7">
        <w:rPr>
          <w:rFonts w:ascii="Times New Roman" w:hAnsi="Times New Roman" w:cs="Times New Roman"/>
          <w:i/>
          <w:iCs/>
          <w:sz w:val="24"/>
          <w:szCs w:val="24"/>
        </w:rPr>
        <w:t>Pawongan</w:t>
      </w:r>
      <w:r w:rsidRPr="00FC0CD7">
        <w:rPr>
          <w:rFonts w:ascii="Times New Roman" w:hAnsi="Times New Roman" w:cs="Times New Roman"/>
          <w:sz w:val="24"/>
          <w:szCs w:val="24"/>
        </w:rPr>
        <w:t>), dan alam (</w:t>
      </w:r>
      <w:r w:rsidRPr="00FC0CD7">
        <w:rPr>
          <w:rFonts w:ascii="Times New Roman" w:hAnsi="Times New Roman" w:cs="Times New Roman"/>
          <w:i/>
          <w:iCs/>
          <w:sz w:val="24"/>
          <w:szCs w:val="24"/>
        </w:rPr>
        <w:t>Palemahan</w:t>
      </w:r>
      <w:r w:rsidRPr="00FC0CD7">
        <w:rPr>
          <w:rFonts w:ascii="Times New Roman" w:hAnsi="Times New Roman" w:cs="Times New Roman"/>
          <w:sz w:val="24"/>
          <w:szCs w:val="24"/>
        </w:rPr>
        <w:t xml:space="preserve">). Integrasi nilai-nilai ini dalam pendidikan memperkaya proses pembelajaran dengan dimensi spiritualitas, etika sosial, dan kepedulian ekologis sehingga peserta didik tidak hanya berkembang secara </w:t>
      </w:r>
      <w:r w:rsidRPr="00FC0CD7">
        <w:rPr>
          <w:rFonts w:ascii="Times New Roman" w:hAnsi="Times New Roman" w:cs="Times New Roman"/>
          <w:sz w:val="24"/>
          <w:szCs w:val="24"/>
        </w:rPr>
        <w:t>kognitif, tetapi juga secara moral dan emosional.</w:t>
      </w:r>
    </w:p>
    <w:p w14:paraId="71A317C0" w14:textId="77777777" w:rsidR="00676FBE" w:rsidRPr="00FC0CD7" w:rsidRDefault="00676FBE" w:rsidP="00FE3AC8">
      <w:pPr>
        <w:pStyle w:val="ListParagraph"/>
        <w:numPr>
          <w:ilvl w:val="0"/>
          <w:numId w:val="3"/>
        </w:numPr>
        <w:spacing w:after="0" w:line="240" w:lineRule="auto"/>
        <w:jc w:val="both"/>
        <w:rPr>
          <w:rFonts w:ascii="Times New Roman" w:hAnsi="Times New Roman" w:cs="Times New Roman"/>
          <w:sz w:val="24"/>
          <w:szCs w:val="24"/>
        </w:rPr>
      </w:pPr>
      <w:r w:rsidRPr="00FC0CD7">
        <w:rPr>
          <w:rFonts w:ascii="Times New Roman" w:hAnsi="Times New Roman" w:cs="Times New Roman"/>
          <w:sz w:val="24"/>
          <w:szCs w:val="24"/>
        </w:rPr>
        <w:t xml:space="preserve">Integrasi filsafat progresivisme dengan nilai-nilai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menghasilkan model pendidikan yang utuh dan relevan bagi konteks Indonesia. Progresivisme memperkuat aspek intelektual dan kemampuan berpikir kritis, sementara </w:t>
      </w:r>
      <w:r w:rsidRPr="00FC0CD7">
        <w:rPr>
          <w:rFonts w:ascii="Times New Roman" w:hAnsi="Times New Roman" w:cs="Times New Roman"/>
          <w:i/>
          <w:iCs/>
          <w:sz w:val="24"/>
          <w:szCs w:val="24"/>
        </w:rPr>
        <w:t>Tri Hita Karana</w:t>
      </w:r>
      <w:r w:rsidRPr="00FC0CD7">
        <w:rPr>
          <w:rFonts w:ascii="Times New Roman" w:hAnsi="Times New Roman" w:cs="Times New Roman"/>
          <w:sz w:val="24"/>
          <w:szCs w:val="24"/>
        </w:rPr>
        <w:t xml:space="preserve"> membingkai proses tersebut dalam etika moral dan keseimbangan hidup. Keduanya secara sinergis membentuk peserta didik yang cerdas, kreatif, reflektif, serta memiliki karakter berbudaya, berintegritas, dan bertanggung jawab terhadap lingkungan sosial maupun ekologis. Dengan demikian, pendidikan tidak hanya menjadi sarana pengembangan pengetahuan, tetapi juga wahana pembentukan manusia yang bijaksana, berkepribadian luhur, dan siap menghadapi tantangan zaman.</w:t>
      </w:r>
    </w:p>
    <w:p w14:paraId="18D31079" w14:textId="77777777" w:rsidR="00676FBE" w:rsidRPr="00FC0CD7" w:rsidRDefault="00676FBE" w:rsidP="00FE3AC8">
      <w:pPr>
        <w:spacing w:after="0" w:line="240" w:lineRule="auto"/>
        <w:jc w:val="both"/>
        <w:rPr>
          <w:rFonts w:ascii="Times New Roman" w:hAnsi="Times New Roman" w:cs="Times New Roman"/>
          <w:sz w:val="24"/>
          <w:szCs w:val="24"/>
        </w:rPr>
      </w:pPr>
    </w:p>
    <w:p w14:paraId="742B9ED6" w14:textId="77777777" w:rsidR="00676FBE" w:rsidRPr="00FC0CD7" w:rsidRDefault="00676FBE" w:rsidP="00FE3AC8">
      <w:pPr>
        <w:spacing w:after="0" w:line="240" w:lineRule="auto"/>
        <w:ind w:firstLine="720"/>
        <w:jc w:val="both"/>
        <w:rPr>
          <w:rFonts w:ascii="Times New Roman" w:hAnsi="Times New Roman" w:cs="Times New Roman"/>
          <w:sz w:val="24"/>
          <w:szCs w:val="24"/>
        </w:rPr>
      </w:pPr>
      <w:bookmarkStart w:id="0" w:name="_GoBack"/>
      <w:r w:rsidRPr="00FC0CD7">
        <w:rPr>
          <w:rFonts w:ascii="Times New Roman" w:hAnsi="Times New Roman" w:cs="Times New Roman"/>
          <w:sz w:val="24"/>
          <w:szCs w:val="24"/>
        </w:rPr>
        <w:t xml:space="preserve">Daftar Pustaka </w:t>
      </w:r>
    </w:p>
    <w:p w14:paraId="48797060"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Adlini, Miza Nina, at.all. (2021). Metode Peelitian Kualitatif Studi Pustaka, </w:t>
      </w:r>
      <w:r w:rsidRPr="00FC0CD7">
        <w:rPr>
          <w:rFonts w:ascii="Times New Roman" w:hAnsi="Times New Roman" w:cs="Times New Roman"/>
          <w:i/>
          <w:iCs/>
          <w:sz w:val="24"/>
          <w:szCs w:val="24"/>
        </w:rPr>
        <w:t>EDUMASPUL: Jurnal Pendidikan, 6</w:t>
      </w:r>
      <w:r w:rsidRPr="00FC0CD7">
        <w:rPr>
          <w:rFonts w:ascii="Times New Roman" w:hAnsi="Times New Roman" w:cs="Times New Roman"/>
          <w:sz w:val="24"/>
          <w:szCs w:val="24"/>
        </w:rPr>
        <w:t xml:space="preserve">(1), 974-980. </w:t>
      </w:r>
    </w:p>
    <w:p w14:paraId="75D8FDCB"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Amaruddin, at.all. (2024). Novel totto-Chan by Tetsuko Kuroyagi</w:t>
      </w:r>
      <w:proofErr w:type="gramStart"/>
      <w:r w:rsidRPr="00FC0CD7">
        <w:rPr>
          <w:rFonts w:ascii="Times New Roman" w:hAnsi="Times New Roman" w:cs="Times New Roman"/>
          <w:sz w:val="24"/>
          <w:szCs w:val="24"/>
        </w:rPr>
        <w:t>:A</w:t>
      </w:r>
      <w:proofErr w:type="gramEnd"/>
      <w:r w:rsidRPr="00FC0CD7">
        <w:rPr>
          <w:rFonts w:ascii="Times New Roman" w:hAnsi="Times New Roman" w:cs="Times New Roman"/>
          <w:sz w:val="24"/>
          <w:szCs w:val="24"/>
        </w:rPr>
        <w:t xml:space="preserve"> Study od Philosophy of Progresivissim and Humanism and Relevance to The Merdeka Curriculum in Indonesia. </w:t>
      </w:r>
      <w:r w:rsidRPr="00FC0CD7">
        <w:rPr>
          <w:rFonts w:ascii="Times New Roman" w:hAnsi="Times New Roman" w:cs="Times New Roman"/>
          <w:i/>
          <w:iCs/>
          <w:sz w:val="24"/>
          <w:szCs w:val="24"/>
        </w:rPr>
        <w:t>Jurnal De Gruyter, 6,</w:t>
      </w:r>
      <w:r w:rsidRPr="00FC0CD7">
        <w:rPr>
          <w:rFonts w:ascii="Times New Roman" w:hAnsi="Times New Roman" w:cs="Times New Roman"/>
          <w:sz w:val="24"/>
          <w:szCs w:val="24"/>
        </w:rPr>
        <w:t xml:space="preserve"> 1-12 </w:t>
      </w:r>
      <w:hyperlink r:id="rId14" w:history="1">
        <w:r w:rsidRPr="00FC0CD7">
          <w:rPr>
            <w:rStyle w:val="Hyperlink"/>
            <w:rFonts w:ascii="Times New Roman" w:hAnsi="Times New Roman" w:cs="Times New Roman"/>
            <w:sz w:val="24"/>
            <w:szCs w:val="24"/>
          </w:rPr>
          <w:t>https://doi.org/10.1515/edu-2024-0006</w:t>
        </w:r>
      </w:hyperlink>
    </w:p>
    <w:p w14:paraId="208D5CAB"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Dartini, at.all, (2025) Analisis Filsafat Pendidikan dalam Pembangunan Sumberdaya </w:t>
      </w:r>
      <w:r w:rsidRPr="00FC0CD7">
        <w:rPr>
          <w:rFonts w:ascii="Times New Roman" w:hAnsi="Times New Roman" w:cs="Times New Roman"/>
          <w:i/>
          <w:iCs/>
          <w:sz w:val="24"/>
          <w:szCs w:val="24"/>
        </w:rPr>
        <w:t>Manusia: sebuah studi literatur. 8</w:t>
      </w:r>
      <w:r w:rsidRPr="00FC0CD7">
        <w:rPr>
          <w:rFonts w:ascii="Times New Roman" w:hAnsi="Times New Roman" w:cs="Times New Roman"/>
          <w:sz w:val="24"/>
          <w:szCs w:val="24"/>
        </w:rPr>
        <w:t>(2), 190-197</w:t>
      </w:r>
    </w:p>
    <w:p w14:paraId="6A28D2C7"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Gerrad, Jesica. (2022). Against “Progressivism”: Schooling and the Cohering of Conservative Interests in Australia, 1970s–1980s. </w:t>
      </w:r>
      <w:r w:rsidRPr="00FC0CD7">
        <w:rPr>
          <w:rFonts w:ascii="Times New Roman" w:hAnsi="Times New Roman" w:cs="Times New Roman"/>
          <w:i/>
          <w:iCs/>
          <w:sz w:val="24"/>
          <w:szCs w:val="24"/>
        </w:rPr>
        <w:t>Journal Of Australian Studi, Jurnal Of Australian, 47</w:t>
      </w:r>
      <w:r w:rsidRPr="00FC0CD7">
        <w:rPr>
          <w:rFonts w:ascii="Times New Roman" w:hAnsi="Times New Roman" w:cs="Times New Roman"/>
          <w:sz w:val="24"/>
          <w:szCs w:val="24"/>
        </w:rPr>
        <w:t>(4), 766-</w:t>
      </w:r>
      <w:proofErr w:type="gramStart"/>
      <w:r w:rsidRPr="00FC0CD7">
        <w:rPr>
          <w:rFonts w:ascii="Times New Roman" w:hAnsi="Times New Roman" w:cs="Times New Roman"/>
          <w:sz w:val="24"/>
          <w:szCs w:val="24"/>
        </w:rPr>
        <w:t xml:space="preserve">780  </w:t>
      </w:r>
      <w:proofErr w:type="gramEnd"/>
      <w:r w:rsidR="00194BC7" w:rsidRPr="00FC0CD7">
        <w:rPr>
          <w:rStyle w:val="Hyperlink"/>
          <w:rFonts w:ascii="Times New Roman" w:hAnsi="Times New Roman" w:cs="Times New Roman"/>
          <w:sz w:val="24"/>
          <w:szCs w:val="24"/>
        </w:rPr>
        <w:fldChar w:fldCharType="begin"/>
      </w:r>
      <w:r w:rsidR="00194BC7" w:rsidRPr="00FC0CD7">
        <w:rPr>
          <w:rStyle w:val="Hyperlink"/>
          <w:rFonts w:ascii="Times New Roman" w:hAnsi="Times New Roman" w:cs="Times New Roman"/>
          <w:sz w:val="24"/>
          <w:szCs w:val="24"/>
        </w:rPr>
        <w:instrText xml:space="preserve"> HYPERLINK "https://doi.org/10.1080/14443058.2023.2248153" </w:instrText>
      </w:r>
      <w:r w:rsidR="00194BC7" w:rsidRPr="00FC0CD7">
        <w:rPr>
          <w:rStyle w:val="Hyperlink"/>
          <w:rFonts w:ascii="Times New Roman" w:hAnsi="Times New Roman" w:cs="Times New Roman"/>
          <w:sz w:val="24"/>
          <w:szCs w:val="24"/>
        </w:rPr>
        <w:fldChar w:fldCharType="separate"/>
      </w:r>
      <w:r w:rsidRPr="00FC0CD7">
        <w:rPr>
          <w:rStyle w:val="Hyperlink"/>
          <w:rFonts w:ascii="Times New Roman" w:hAnsi="Times New Roman" w:cs="Times New Roman"/>
          <w:sz w:val="24"/>
          <w:szCs w:val="24"/>
        </w:rPr>
        <w:t>https://doi.org/10.1080/14443058.2023.2248153</w:t>
      </w:r>
      <w:r w:rsidR="00194BC7" w:rsidRPr="00FC0CD7">
        <w:rPr>
          <w:rStyle w:val="Hyperlink"/>
          <w:rFonts w:ascii="Times New Roman" w:hAnsi="Times New Roman" w:cs="Times New Roman"/>
          <w:sz w:val="24"/>
          <w:szCs w:val="24"/>
        </w:rPr>
        <w:fldChar w:fldCharType="end"/>
      </w:r>
    </w:p>
    <w:p w14:paraId="3B2B012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lastRenderedPageBreak/>
        <w:t xml:space="preserve">Hariyasati, Yayuk, Lis Setyawati dan Ninuk Sri Widyawati, (2025). Aliran-aliran Filsafat Pendidikan dan </w:t>
      </w:r>
      <w:proofErr w:type="gramStart"/>
      <w:r w:rsidRPr="00FC0CD7">
        <w:rPr>
          <w:rFonts w:ascii="Times New Roman" w:hAnsi="Times New Roman" w:cs="Times New Roman"/>
          <w:sz w:val="24"/>
          <w:szCs w:val="24"/>
        </w:rPr>
        <w:t>Tokohnya :</w:t>
      </w:r>
      <w:proofErr w:type="gramEnd"/>
      <w:r w:rsidRPr="00FC0CD7">
        <w:rPr>
          <w:rFonts w:ascii="Times New Roman" w:hAnsi="Times New Roman" w:cs="Times New Roman"/>
          <w:sz w:val="24"/>
          <w:szCs w:val="24"/>
        </w:rPr>
        <w:t xml:space="preserve"> Kajian Literature Review. </w:t>
      </w:r>
      <w:r w:rsidRPr="00FC0CD7">
        <w:rPr>
          <w:rFonts w:ascii="Times New Roman" w:hAnsi="Times New Roman" w:cs="Times New Roman"/>
          <w:i/>
          <w:iCs/>
          <w:sz w:val="24"/>
          <w:szCs w:val="24"/>
        </w:rPr>
        <w:t>Journal of Professional Education Studies and Operations Research, 2</w:t>
      </w:r>
      <w:r w:rsidRPr="00FC0CD7">
        <w:rPr>
          <w:rFonts w:ascii="Times New Roman" w:hAnsi="Times New Roman" w:cs="Times New Roman"/>
          <w:sz w:val="24"/>
          <w:szCs w:val="24"/>
        </w:rPr>
        <w:t>(1), 1-19</w:t>
      </w:r>
    </w:p>
    <w:p w14:paraId="7BD7D502"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Ismawati, Nadia, dan Herlina Puspika sari, (2025). Integrasi Nilai-Nilai Pemikiran Progresivisme John Dewey Dalam Inovasi Pembelajaran Pendidikan Agama Islam. </w:t>
      </w:r>
      <w:r w:rsidRPr="00FC0CD7">
        <w:rPr>
          <w:rFonts w:ascii="Times New Roman" w:hAnsi="Times New Roman" w:cs="Times New Roman"/>
          <w:i/>
          <w:iCs/>
          <w:sz w:val="24"/>
          <w:szCs w:val="24"/>
        </w:rPr>
        <w:t>Integrative Persepectives of Social and Since, 2</w:t>
      </w:r>
      <w:r w:rsidRPr="00FC0CD7">
        <w:rPr>
          <w:rFonts w:ascii="Times New Roman" w:hAnsi="Times New Roman" w:cs="Times New Roman"/>
          <w:sz w:val="24"/>
          <w:szCs w:val="24"/>
        </w:rPr>
        <w:t>(6), 8551-8557</w:t>
      </w:r>
    </w:p>
    <w:p w14:paraId="6926A812" w14:textId="35FE1CB1"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Khaesarani, Inayah rizki dan Eka Khairani Hasibuan, (2021). Studi Kepustakaan Tentang Model Pembelajaran Think Pair Share (Tps) Dalam Meningkatkan Hasil Belajar Matematika Siswa. Wahana Matematika dan </w:t>
      </w:r>
      <w:proofErr w:type="gramStart"/>
      <w:r w:rsidRPr="00FC0CD7">
        <w:rPr>
          <w:rFonts w:ascii="Times New Roman" w:hAnsi="Times New Roman" w:cs="Times New Roman"/>
          <w:sz w:val="24"/>
          <w:szCs w:val="24"/>
        </w:rPr>
        <w:t>Sains :</w:t>
      </w:r>
      <w:proofErr w:type="gramEnd"/>
      <w:r w:rsidRPr="00FC0CD7">
        <w:rPr>
          <w:rFonts w:ascii="Times New Roman" w:hAnsi="Times New Roman" w:cs="Times New Roman"/>
          <w:sz w:val="24"/>
          <w:szCs w:val="24"/>
        </w:rPr>
        <w:t xml:space="preserve"> Jurnal Matematika, Sains dan Pembelajaranya, 15(3), 37-49</w:t>
      </w:r>
    </w:p>
    <w:p w14:paraId="0B0A99B4"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Khasanah, Dewi Mariastuti, at.all. 2024. Implementasi Kurikulum Merdeka Dalam Menumbuhkan Berfikir </w:t>
      </w:r>
      <w:proofErr w:type="gramStart"/>
      <w:r w:rsidRPr="00FC0CD7">
        <w:rPr>
          <w:rFonts w:ascii="Times New Roman" w:hAnsi="Times New Roman" w:cs="Times New Roman"/>
          <w:sz w:val="24"/>
          <w:szCs w:val="24"/>
        </w:rPr>
        <w:t>Kritis :</w:t>
      </w:r>
      <w:proofErr w:type="gramEnd"/>
      <w:r w:rsidRPr="00FC0CD7">
        <w:rPr>
          <w:rFonts w:ascii="Times New Roman" w:hAnsi="Times New Roman" w:cs="Times New Roman"/>
          <w:sz w:val="24"/>
          <w:szCs w:val="24"/>
        </w:rPr>
        <w:t xml:space="preserve"> Persefektif Filsafat Progresivisme John Dewey. </w:t>
      </w:r>
      <w:r w:rsidRPr="00FC0CD7">
        <w:rPr>
          <w:rFonts w:ascii="Times New Roman" w:hAnsi="Times New Roman" w:cs="Times New Roman"/>
          <w:i/>
          <w:iCs/>
          <w:sz w:val="24"/>
          <w:szCs w:val="24"/>
        </w:rPr>
        <w:t>Proficio: Jurnal Pengabdian Kepada Masyarakat, 5(</w:t>
      </w:r>
      <w:r w:rsidRPr="00FC0CD7">
        <w:rPr>
          <w:rFonts w:ascii="Times New Roman" w:hAnsi="Times New Roman" w:cs="Times New Roman"/>
          <w:sz w:val="24"/>
          <w:szCs w:val="24"/>
        </w:rPr>
        <w:t>1), 862-868</w:t>
      </w:r>
    </w:p>
    <w:p w14:paraId="30B735BB"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Laksana, Eko Pramudya, at.all. (2023). Filsafat Progresivisme dalam </w:t>
      </w:r>
      <w:proofErr w:type="gramStart"/>
      <w:r w:rsidRPr="00FC0CD7">
        <w:rPr>
          <w:rFonts w:ascii="Times New Roman" w:hAnsi="Times New Roman" w:cs="Times New Roman"/>
          <w:sz w:val="24"/>
          <w:szCs w:val="24"/>
        </w:rPr>
        <w:t>pendidikan :</w:t>
      </w:r>
      <w:proofErr w:type="gramEnd"/>
      <w:r w:rsidRPr="00FC0CD7">
        <w:rPr>
          <w:rFonts w:ascii="Times New Roman" w:hAnsi="Times New Roman" w:cs="Times New Roman"/>
          <w:sz w:val="24"/>
          <w:szCs w:val="24"/>
        </w:rPr>
        <w:t xml:space="preserve"> sitematic Literature riview. </w:t>
      </w:r>
      <w:r w:rsidRPr="00FC0CD7">
        <w:rPr>
          <w:rFonts w:ascii="Times New Roman" w:hAnsi="Times New Roman" w:cs="Times New Roman"/>
          <w:i/>
          <w:iCs/>
          <w:sz w:val="24"/>
          <w:szCs w:val="24"/>
        </w:rPr>
        <w:t>Jurnal Penelitian dan Evaluasi Pendidikan, 11</w:t>
      </w:r>
      <w:r w:rsidRPr="00FC0CD7">
        <w:rPr>
          <w:rFonts w:ascii="Times New Roman" w:hAnsi="Times New Roman" w:cs="Times New Roman"/>
          <w:sz w:val="24"/>
          <w:szCs w:val="24"/>
        </w:rPr>
        <w:t>(2), 83-88.</w:t>
      </w:r>
    </w:p>
    <w:p w14:paraId="7F950844"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Lestari, Ida Ayu</w:t>
      </w:r>
      <w:proofErr w:type="gramStart"/>
      <w:r w:rsidRPr="00FC0CD7">
        <w:rPr>
          <w:rFonts w:ascii="Times New Roman" w:hAnsi="Times New Roman" w:cs="Times New Roman"/>
          <w:sz w:val="24"/>
          <w:szCs w:val="24"/>
        </w:rPr>
        <w:t>.(</w:t>
      </w:r>
      <w:proofErr w:type="gramEnd"/>
      <w:r w:rsidRPr="00FC0CD7">
        <w:rPr>
          <w:rFonts w:ascii="Times New Roman" w:hAnsi="Times New Roman" w:cs="Times New Roman"/>
          <w:sz w:val="24"/>
          <w:szCs w:val="24"/>
        </w:rPr>
        <w:t xml:space="preserve">2024). Peranan Guru Pengajian dalam Pembentukan Karakter Sadhu Gunawan Pada Siswa Hindu di SD Negeri 1 Pejaten. </w:t>
      </w:r>
      <w:r w:rsidRPr="00FC0CD7">
        <w:rPr>
          <w:rFonts w:ascii="Times New Roman" w:hAnsi="Times New Roman" w:cs="Times New Roman"/>
          <w:i/>
          <w:iCs/>
          <w:sz w:val="24"/>
          <w:szCs w:val="24"/>
        </w:rPr>
        <w:t>Rasividya: Jurnal Pendidikan, 1</w:t>
      </w:r>
      <w:r w:rsidRPr="00FC0CD7">
        <w:rPr>
          <w:rFonts w:ascii="Times New Roman" w:hAnsi="Times New Roman" w:cs="Times New Roman"/>
          <w:sz w:val="24"/>
          <w:szCs w:val="24"/>
        </w:rPr>
        <w:t>(1), 19-28.</w:t>
      </w:r>
    </w:p>
    <w:p w14:paraId="136B27E5"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Lestari, Nyoman ayu Putri, Imade Sutajaya, dan Iwayan suja. (2024). Membentuk Karakter siswa Disekolah dasar Dengan Menerapkan Konsep Tri Hita Karana. </w:t>
      </w:r>
      <w:r w:rsidRPr="00FC0CD7">
        <w:rPr>
          <w:rFonts w:ascii="Times New Roman" w:hAnsi="Times New Roman" w:cs="Times New Roman"/>
          <w:i/>
          <w:iCs/>
          <w:sz w:val="24"/>
          <w:szCs w:val="24"/>
        </w:rPr>
        <w:t>Jurnal Pendidikan citra bakti. 11</w:t>
      </w:r>
      <w:r w:rsidRPr="00FC0CD7">
        <w:rPr>
          <w:rFonts w:ascii="Times New Roman" w:hAnsi="Times New Roman" w:cs="Times New Roman"/>
          <w:sz w:val="24"/>
          <w:szCs w:val="24"/>
        </w:rPr>
        <w:t>(1), 139-151.</w:t>
      </w:r>
    </w:p>
    <w:p w14:paraId="10E6342B"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McMillan, Ian David, A progressive habitus versus teacher authority in Herndon’s The Way it Spozed </w:t>
      </w:r>
      <w:proofErr w:type="gramStart"/>
      <w:r w:rsidRPr="00FC0CD7">
        <w:rPr>
          <w:rFonts w:ascii="Times New Roman" w:hAnsi="Times New Roman" w:cs="Times New Roman"/>
          <w:sz w:val="24"/>
          <w:szCs w:val="24"/>
        </w:rPr>
        <w:t>To</w:t>
      </w:r>
      <w:proofErr w:type="gramEnd"/>
      <w:r w:rsidRPr="00FC0CD7">
        <w:rPr>
          <w:rFonts w:ascii="Times New Roman" w:hAnsi="Times New Roman" w:cs="Times New Roman"/>
          <w:sz w:val="24"/>
          <w:szCs w:val="24"/>
        </w:rPr>
        <w:t xml:space="preserve"> Be, </w:t>
      </w:r>
      <w:r w:rsidRPr="00FC0CD7">
        <w:rPr>
          <w:rFonts w:ascii="Times New Roman" w:hAnsi="Times New Roman" w:cs="Times New Roman"/>
          <w:i/>
          <w:iCs/>
          <w:sz w:val="24"/>
          <w:szCs w:val="24"/>
        </w:rPr>
        <w:t>InternatIonal Journal of QualItatIve StudIeS In education, 38</w:t>
      </w:r>
      <w:r w:rsidRPr="00FC0CD7">
        <w:rPr>
          <w:rFonts w:ascii="Times New Roman" w:hAnsi="Times New Roman" w:cs="Times New Roman"/>
          <w:sz w:val="24"/>
          <w:szCs w:val="24"/>
        </w:rPr>
        <w:t xml:space="preserve">(6), 900-919 </w:t>
      </w:r>
      <w:hyperlink r:id="rId15" w:history="1">
        <w:r w:rsidRPr="00FC0CD7">
          <w:rPr>
            <w:rStyle w:val="Hyperlink"/>
            <w:rFonts w:ascii="Times New Roman" w:hAnsi="Times New Roman" w:cs="Times New Roman"/>
            <w:sz w:val="24"/>
            <w:szCs w:val="24"/>
          </w:rPr>
          <w:t>https://doi.org/10.1080/09518398.2024.2416714</w:t>
        </w:r>
      </w:hyperlink>
    </w:p>
    <w:p w14:paraId="6A6BFD08"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O'Reilly, C., Devitt, A., &amp; Hayes, N. (2022). Critical thinking in the preschool classroom—</w:t>
      </w:r>
      <w:proofErr w:type="gramStart"/>
      <w:r w:rsidRPr="00FC0CD7">
        <w:rPr>
          <w:rFonts w:ascii="Times New Roman" w:hAnsi="Times New Roman" w:cs="Times New Roman"/>
          <w:sz w:val="24"/>
          <w:szCs w:val="24"/>
        </w:rPr>
        <w:t>A</w:t>
      </w:r>
      <w:proofErr w:type="gramEnd"/>
      <w:r w:rsidRPr="00FC0CD7">
        <w:rPr>
          <w:rFonts w:ascii="Times New Roman" w:hAnsi="Times New Roman" w:cs="Times New Roman"/>
          <w:sz w:val="24"/>
          <w:szCs w:val="24"/>
        </w:rPr>
        <w:t xml:space="preserve"> systematic literature review. </w:t>
      </w:r>
      <w:r w:rsidRPr="00FC0CD7">
        <w:rPr>
          <w:rFonts w:ascii="Times New Roman" w:hAnsi="Times New Roman" w:cs="Times New Roman"/>
          <w:i/>
          <w:iCs/>
          <w:sz w:val="24"/>
          <w:szCs w:val="24"/>
        </w:rPr>
        <w:t>Thinking Skills and Creativity, 46,</w:t>
      </w:r>
      <w:r w:rsidRPr="00FC0CD7">
        <w:rPr>
          <w:rFonts w:ascii="Times New Roman" w:hAnsi="Times New Roman" w:cs="Times New Roman"/>
          <w:sz w:val="24"/>
          <w:szCs w:val="24"/>
        </w:rPr>
        <w:t> 1-20. </w:t>
      </w:r>
      <w:hyperlink r:id="rId16" w:tgtFrame="_blank" w:history="1">
        <w:r w:rsidRPr="00FC0CD7">
          <w:rPr>
            <w:rStyle w:val="Hyperlink"/>
            <w:rFonts w:ascii="Times New Roman" w:hAnsi="Times New Roman" w:cs="Times New Roman"/>
            <w:sz w:val="24"/>
            <w:szCs w:val="24"/>
          </w:rPr>
          <w:t>https://doi.org/10.1016/j.tsc.2022.101110</w:t>
        </w:r>
      </w:hyperlink>
    </w:p>
    <w:p w14:paraId="4BD70A93"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Park, Jihoon, Yitian Li, and Weihua Niu.2023. Revisiting creativity and critical thinking through content analysis. </w:t>
      </w:r>
      <w:r w:rsidRPr="00FC0CD7">
        <w:rPr>
          <w:rFonts w:ascii="Times New Roman" w:hAnsi="Times New Roman" w:cs="Times New Roman"/>
          <w:i/>
          <w:iCs/>
          <w:sz w:val="24"/>
          <w:szCs w:val="24"/>
        </w:rPr>
        <w:t>Juornal of creativity, 33</w:t>
      </w:r>
      <w:r w:rsidRPr="00FC0CD7">
        <w:rPr>
          <w:rFonts w:ascii="Times New Roman" w:hAnsi="Times New Roman" w:cs="Times New Roman"/>
          <w:sz w:val="24"/>
          <w:szCs w:val="24"/>
        </w:rPr>
        <w:t xml:space="preserve"> (2), 1-7 </w:t>
      </w:r>
      <w:hyperlink r:id="rId17" w:history="1">
        <w:r w:rsidRPr="00FC0CD7">
          <w:rPr>
            <w:rStyle w:val="Hyperlink"/>
            <w:rFonts w:ascii="Times New Roman" w:hAnsi="Times New Roman" w:cs="Times New Roman"/>
            <w:sz w:val="24"/>
            <w:szCs w:val="24"/>
          </w:rPr>
          <w:t>https://doi.org/10.1016/j.yjoc.2023.100056</w:t>
        </w:r>
      </w:hyperlink>
    </w:p>
    <w:p w14:paraId="13BD8E1C"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Pengestika, Zalma Niendya, at.all (2025). Systematic Literature </w:t>
      </w:r>
      <w:proofErr w:type="gramStart"/>
      <w:r w:rsidRPr="00FC0CD7">
        <w:rPr>
          <w:rFonts w:ascii="Times New Roman" w:hAnsi="Times New Roman" w:cs="Times New Roman"/>
          <w:sz w:val="24"/>
          <w:szCs w:val="24"/>
        </w:rPr>
        <w:t>Review :</w:t>
      </w:r>
      <w:proofErr w:type="gramEnd"/>
      <w:r w:rsidRPr="00FC0CD7">
        <w:rPr>
          <w:rFonts w:ascii="Times New Roman" w:hAnsi="Times New Roman" w:cs="Times New Roman"/>
          <w:sz w:val="24"/>
          <w:szCs w:val="24"/>
        </w:rPr>
        <w:t xml:space="preserve"> Landasan Filosofis Pendidikan Dan Implementasi Kurikulum Merdeka Dalam Mewujudkan Sdm Unggul Di Era Society 5.0. Pendas: </w:t>
      </w:r>
      <w:r w:rsidRPr="00FC0CD7">
        <w:rPr>
          <w:rFonts w:ascii="Times New Roman" w:hAnsi="Times New Roman" w:cs="Times New Roman"/>
          <w:i/>
          <w:iCs/>
          <w:sz w:val="24"/>
          <w:szCs w:val="24"/>
        </w:rPr>
        <w:t>Jurnal Ilmiah Pendidikan dasar, 10</w:t>
      </w:r>
      <w:r w:rsidRPr="00FC0CD7">
        <w:rPr>
          <w:rFonts w:ascii="Times New Roman" w:hAnsi="Times New Roman" w:cs="Times New Roman"/>
          <w:sz w:val="24"/>
          <w:szCs w:val="24"/>
        </w:rPr>
        <w:t>(02), 797-809</w:t>
      </w:r>
    </w:p>
    <w:p w14:paraId="6A018071"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Putra, I Nyoman Miarta, (2022). Pendidikan anak </w:t>
      </w:r>
      <w:proofErr w:type="gramStart"/>
      <w:r w:rsidRPr="00FC0CD7">
        <w:rPr>
          <w:rFonts w:ascii="Times New Roman" w:hAnsi="Times New Roman" w:cs="Times New Roman"/>
          <w:sz w:val="24"/>
          <w:szCs w:val="24"/>
        </w:rPr>
        <w:t>Usia</w:t>
      </w:r>
      <w:proofErr w:type="gramEnd"/>
      <w:r w:rsidRPr="00FC0CD7">
        <w:rPr>
          <w:rFonts w:ascii="Times New Roman" w:hAnsi="Times New Roman" w:cs="Times New Roman"/>
          <w:sz w:val="24"/>
          <w:szCs w:val="24"/>
        </w:rPr>
        <w:t xml:space="preserve"> dini dalam Membentuk Karakter anak Yang sadhu Gunawan di desa Timpag Kecamatan Kerambitan Kabupaten Tabanan. </w:t>
      </w:r>
      <w:r w:rsidRPr="00FC0CD7">
        <w:rPr>
          <w:rFonts w:ascii="Times New Roman" w:hAnsi="Times New Roman" w:cs="Times New Roman"/>
          <w:i/>
          <w:iCs/>
          <w:sz w:val="24"/>
          <w:szCs w:val="24"/>
        </w:rPr>
        <w:t>PERMANA: Jurnal hasil Penelitian, 2</w:t>
      </w:r>
      <w:r w:rsidRPr="00FC0CD7">
        <w:rPr>
          <w:rFonts w:ascii="Times New Roman" w:hAnsi="Times New Roman" w:cs="Times New Roman"/>
          <w:sz w:val="24"/>
          <w:szCs w:val="24"/>
        </w:rPr>
        <w:t xml:space="preserve">(2), 136-146. </w:t>
      </w:r>
    </w:p>
    <w:p w14:paraId="56A958B3"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Samuelsson, Johan, at.all. (2024). Between Democratic Ideals and Local Conditions: Elementary School Teachers’ Narratives of Progressive Teaching in Sweden in the 1940s. </w:t>
      </w:r>
      <w:r w:rsidRPr="00FC0CD7">
        <w:rPr>
          <w:rFonts w:ascii="Times New Roman" w:hAnsi="Times New Roman" w:cs="Times New Roman"/>
          <w:i/>
          <w:iCs/>
          <w:sz w:val="24"/>
          <w:szCs w:val="24"/>
        </w:rPr>
        <w:t>Paedagogica Historika, 60</w:t>
      </w:r>
      <w:r w:rsidRPr="00FC0CD7">
        <w:rPr>
          <w:rFonts w:ascii="Times New Roman" w:hAnsi="Times New Roman" w:cs="Times New Roman"/>
          <w:sz w:val="24"/>
          <w:szCs w:val="24"/>
        </w:rPr>
        <w:t xml:space="preserve">(3), 3839-413 </w:t>
      </w:r>
      <w:hyperlink r:id="rId18" w:history="1">
        <w:r w:rsidRPr="00FC0CD7">
          <w:rPr>
            <w:rStyle w:val="Hyperlink"/>
            <w:rFonts w:ascii="Times New Roman" w:hAnsi="Times New Roman" w:cs="Times New Roman"/>
            <w:sz w:val="24"/>
            <w:szCs w:val="24"/>
          </w:rPr>
          <w:t>https://doi.org/10.1080/00309230.2022.2114374</w:t>
        </w:r>
      </w:hyperlink>
    </w:p>
    <w:p w14:paraId="39BCA937"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Sanjaya, Putu. (2019). Pentingnya moralitas sebagai landasan dalam Pendidikan. </w:t>
      </w:r>
      <w:r w:rsidRPr="00FC0CD7">
        <w:rPr>
          <w:rFonts w:ascii="Times New Roman" w:hAnsi="Times New Roman" w:cs="Times New Roman"/>
          <w:i/>
          <w:iCs/>
          <w:sz w:val="24"/>
          <w:szCs w:val="24"/>
        </w:rPr>
        <w:t>Jurnal widyacarya, 3</w:t>
      </w:r>
      <w:r w:rsidRPr="00FC0CD7">
        <w:rPr>
          <w:rFonts w:ascii="Times New Roman" w:hAnsi="Times New Roman" w:cs="Times New Roman"/>
          <w:sz w:val="24"/>
          <w:szCs w:val="24"/>
        </w:rPr>
        <w:t>(1), 42-49</w:t>
      </w:r>
    </w:p>
    <w:p w14:paraId="15B462D3"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Setiyo, E., Zulhermanan, Z., &amp; Harlin, H. (2018). Pengembangan Media Pembelajaran Berbasis Flash Flip Book pada Mata Kuliah Elemen Mesin 1 di Program Studi Pendidikan Teknik Mesin Universitas Sriwijaya. Invotek: </w:t>
      </w:r>
      <w:r w:rsidRPr="00FC0CD7">
        <w:rPr>
          <w:rFonts w:ascii="Times New Roman" w:hAnsi="Times New Roman" w:cs="Times New Roman"/>
          <w:i/>
          <w:iCs/>
          <w:sz w:val="24"/>
          <w:szCs w:val="24"/>
        </w:rPr>
        <w:t>Jurnal Inovasi Vokasional Dan Teknologi, 18</w:t>
      </w:r>
      <w:r w:rsidRPr="00FC0CD7">
        <w:rPr>
          <w:rFonts w:ascii="Times New Roman" w:hAnsi="Times New Roman" w:cs="Times New Roman"/>
          <w:sz w:val="24"/>
          <w:szCs w:val="24"/>
        </w:rPr>
        <w:t xml:space="preserve">(1), 1–6. </w:t>
      </w:r>
      <w:hyperlink r:id="rId19" w:history="1">
        <w:r w:rsidRPr="00FC0CD7">
          <w:rPr>
            <w:rStyle w:val="Hyperlink"/>
            <w:rFonts w:ascii="Times New Roman" w:hAnsi="Times New Roman" w:cs="Times New Roman"/>
            <w:sz w:val="24"/>
            <w:szCs w:val="24"/>
          </w:rPr>
          <w:t>https://doi.org/10.24036/INVOTEK.V18I1.171</w:t>
        </w:r>
      </w:hyperlink>
    </w:p>
    <w:p w14:paraId="443FE2D6"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lastRenderedPageBreak/>
        <w:t xml:space="preserve">Slamet, Nengah kadek, I Wayan suja, dan Ida Bagus Putu Aryana. (2025). Dari Pura Ke kelas Menanamkan Nilai-nilai Tri Hita Karana dalam Transformasi Pendidikan. </w:t>
      </w:r>
      <w:r w:rsidRPr="00FC0CD7">
        <w:rPr>
          <w:rFonts w:ascii="Times New Roman" w:hAnsi="Times New Roman" w:cs="Times New Roman"/>
          <w:i/>
          <w:iCs/>
          <w:sz w:val="24"/>
          <w:szCs w:val="24"/>
        </w:rPr>
        <w:t xml:space="preserve">Journal </w:t>
      </w:r>
      <w:proofErr w:type="gramStart"/>
      <w:r w:rsidRPr="00FC0CD7">
        <w:rPr>
          <w:rFonts w:ascii="Times New Roman" w:hAnsi="Times New Roman" w:cs="Times New Roman"/>
          <w:i/>
          <w:iCs/>
          <w:sz w:val="24"/>
          <w:szCs w:val="24"/>
        </w:rPr>
        <w:t>Of</w:t>
      </w:r>
      <w:proofErr w:type="gramEnd"/>
      <w:r w:rsidRPr="00FC0CD7">
        <w:rPr>
          <w:rFonts w:ascii="Times New Roman" w:hAnsi="Times New Roman" w:cs="Times New Roman"/>
          <w:i/>
          <w:iCs/>
          <w:sz w:val="24"/>
          <w:szCs w:val="24"/>
        </w:rPr>
        <w:t xml:space="preserve"> Education Action Research, 9</w:t>
      </w:r>
      <w:r w:rsidRPr="00FC0CD7">
        <w:rPr>
          <w:rFonts w:ascii="Times New Roman" w:hAnsi="Times New Roman" w:cs="Times New Roman"/>
          <w:sz w:val="24"/>
          <w:szCs w:val="24"/>
        </w:rPr>
        <w:t>(2), 326-332</w:t>
      </w:r>
    </w:p>
    <w:p w14:paraId="61EE0FB2"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Suastini, Ni Kadek Ayu</w:t>
      </w:r>
      <w:proofErr w:type="gramStart"/>
      <w:r w:rsidRPr="00FC0CD7">
        <w:rPr>
          <w:rFonts w:ascii="Times New Roman" w:hAnsi="Times New Roman" w:cs="Times New Roman"/>
          <w:sz w:val="24"/>
          <w:szCs w:val="24"/>
        </w:rPr>
        <w:t>.(</w:t>
      </w:r>
      <w:proofErr w:type="gramEnd"/>
      <w:r w:rsidRPr="00FC0CD7">
        <w:rPr>
          <w:rFonts w:ascii="Times New Roman" w:hAnsi="Times New Roman" w:cs="Times New Roman"/>
          <w:sz w:val="24"/>
          <w:szCs w:val="24"/>
        </w:rPr>
        <w:t xml:space="preserve">2019). Langkah-langkah Mengembangkan Kemampuan Berfikir Kritis Pada siswa. </w:t>
      </w:r>
      <w:r w:rsidRPr="00FC0CD7">
        <w:rPr>
          <w:rFonts w:ascii="Times New Roman" w:hAnsi="Times New Roman" w:cs="Times New Roman"/>
          <w:i/>
          <w:iCs/>
          <w:sz w:val="24"/>
          <w:szCs w:val="24"/>
        </w:rPr>
        <w:t xml:space="preserve">Jayapanguspress: Kamaya Jurnal Ilmu </w:t>
      </w:r>
      <w:proofErr w:type="gramStart"/>
      <w:r w:rsidRPr="00FC0CD7">
        <w:rPr>
          <w:rFonts w:ascii="Times New Roman" w:hAnsi="Times New Roman" w:cs="Times New Roman"/>
          <w:i/>
          <w:iCs/>
          <w:sz w:val="24"/>
          <w:szCs w:val="24"/>
        </w:rPr>
        <w:t>Agama.2</w:t>
      </w:r>
      <w:r w:rsidRPr="00FC0CD7">
        <w:rPr>
          <w:rFonts w:ascii="Times New Roman" w:hAnsi="Times New Roman" w:cs="Times New Roman"/>
          <w:sz w:val="24"/>
          <w:szCs w:val="24"/>
        </w:rPr>
        <w:t>(</w:t>
      </w:r>
      <w:proofErr w:type="gramEnd"/>
      <w:r w:rsidRPr="00FC0CD7">
        <w:rPr>
          <w:rFonts w:ascii="Times New Roman" w:hAnsi="Times New Roman" w:cs="Times New Roman"/>
          <w:sz w:val="24"/>
          <w:szCs w:val="24"/>
        </w:rPr>
        <w:t>1), 42-50</w:t>
      </w:r>
    </w:p>
    <w:p w14:paraId="04DD0558"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Suciono wira (2020) </w:t>
      </w:r>
      <w:r w:rsidRPr="00FC0CD7">
        <w:rPr>
          <w:rFonts w:ascii="Times New Roman" w:hAnsi="Times New Roman" w:cs="Times New Roman"/>
          <w:i/>
          <w:iCs/>
          <w:sz w:val="24"/>
          <w:szCs w:val="24"/>
        </w:rPr>
        <w:t xml:space="preserve">Berfikir krtis (tinjauan melalui Kemandirian Belajar Kemampuan akademik dan Efikasi Diri) </w:t>
      </w:r>
      <w:proofErr w:type="gramStart"/>
      <w:r w:rsidRPr="00FC0CD7">
        <w:rPr>
          <w:rFonts w:ascii="Times New Roman" w:hAnsi="Times New Roman" w:cs="Times New Roman"/>
          <w:sz w:val="24"/>
          <w:szCs w:val="24"/>
        </w:rPr>
        <w:t>Jawabarat :Penerbit</w:t>
      </w:r>
      <w:proofErr w:type="gramEnd"/>
      <w:r w:rsidRPr="00FC0CD7">
        <w:rPr>
          <w:rFonts w:ascii="Times New Roman" w:hAnsi="Times New Roman" w:cs="Times New Roman"/>
          <w:sz w:val="24"/>
          <w:szCs w:val="24"/>
        </w:rPr>
        <w:t xml:space="preserve"> Adar</w:t>
      </w:r>
    </w:p>
    <w:p w14:paraId="2E22C71A"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Suryawan, I Putu Pasek, I Made sutajaya dan Iwayan Suja. (2022). Tri hita Karana Sebagai Kearifan lokal dalam Penngebangan Pendidikan Karakter. </w:t>
      </w:r>
      <w:r w:rsidRPr="00FC0CD7">
        <w:rPr>
          <w:rFonts w:ascii="Times New Roman" w:hAnsi="Times New Roman" w:cs="Times New Roman"/>
          <w:i/>
          <w:iCs/>
          <w:sz w:val="24"/>
          <w:szCs w:val="24"/>
        </w:rPr>
        <w:t>Jurnal Pendidikan Multikultural Indonesia. 5</w:t>
      </w:r>
      <w:r w:rsidRPr="00FC0CD7">
        <w:rPr>
          <w:rFonts w:ascii="Times New Roman" w:hAnsi="Times New Roman" w:cs="Times New Roman"/>
          <w:sz w:val="24"/>
          <w:szCs w:val="24"/>
        </w:rPr>
        <w:t>(2), 50-65</w:t>
      </w:r>
    </w:p>
    <w:p w14:paraId="073D0AE3"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Sulistyaningsih, Dewi Ayu. (2023). Kajian Filsafat Progresivisme dalam Pendidikan. </w:t>
      </w:r>
      <w:r w:rsidRPr="00FC0CD7">
        <w:rPr>
          <w:rFonts w:ascii="Times New Roman" w:hAnsi="Times New Roman" w:cs="Times New Roman"/>
          <w:i/>
          <w:iCs/>
          <w:sz w:val="24"/>
          <w:szCs w:val="24"/>
        </w:rPr>
        <w:t xml:space="preserve">Jurnal </w:t>
      </w:r>
      <w:proofErr w:type="gramStart"/>
      <w:r w:rsidRPr="00FC0CD7">
        <w:rPr>
          <w:rFonts w:ascii="Times New Roman" w:hAnsi="Times New Roman" w:cs="Times New Roman"/>
          <w:i/>
          <w:iCs/>
          <w:sz w:val="24"/>
          <w:szCs w:val="24"/>
        </w:rPr>
        <w:t>Of</w:t>
      </w:r>
      <w:proofErr w:type="gramEnd"/>
      <w:r w:rsidRPr="00FC0CD7">
        <w:rPr>
          <w:rFonts w:ascii="Times New Roman" w:hAnsi="Times New Roman" w:cs="Times New Roman"/>
          <w:i/>
          <w:iCs/>
          <w:sz w:val="24"/>
          <w:szCs w:val="24"/>
        </w:rPr>
        <w:t xml:space="preserve"> Innovation Teaching and Intructional Media, 4</w:t>
      </w:r>
      <w:r w:rsidRPr="00FC0CD7">
        <w:rPr>
          <w:rFonts w:ascii="Times New Roman" w:hAnsi="Times New Roman" w:cs="Times New Roman"/>
          <w:sz w:val="24"/>
          <w:szCs w:val="24"/>
        </w:rPr>
        <w:t xml:space="preserve">(1), 49-69. </w:t>
      </w:r>
    </w:p>
    <w:p w14:paraId="4BD76328"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Trang Do, (2022). PROGRESSIVE EDUCATION: VIEWS FROM JOHN DEWEY‟S EDUCATION PHILOSOPHY. WISDOM - </w:t>
      </w:r>
      <w:r w:rsidRPr="00FC0CD7">
        <w:rPr>
          <w:rFonts w:ascii="Times New Roman" w:hAnsi="Times New Roman" w:cs="Times New Roman"/>
          <w:i/>
          <w:iCs/>
          <w:sz w:val="24"/>
          <w:szCs w:val="24"/>
        </w:rPr>
        <w:t>Special Issue Philosophy of Education 3</w:t>
      </w:r>
      <w:r w:rsidRPr="00FC0CD7">
        <w:rPr>
          <w:rFonts w:ascii="Times New Roman" w:hAnsi="Times New Roman" w:cs="Times New Roman"/>
          <w:sz w:val="24"/>
          <w:szCs w:val="24"/>
        </w:rPr>
        <w:t>(4), 22-31</w:t>
      </w:r>
    </w:p>
    <w:p w14:paraId="2103D451" w14:textId="77777777" w:rsidR="00676FBE" w:rsidRPr="00FC0CD7" w:rsidRDefault="00676FBE" w:rsidP="00FE3AC8">
      <w:pPr>
        <w:spacing w:after="0" w:line="240" w:lineRule="auto"/>
        <w:ind w:firstLine="720"/>
        <w:jc w:val="both"/>
        <w:rPr>
          <w:rFonts w:ascii="Times New Roman" w:hAnsi="Times New Roman" w:cs="Times New Roman"/>
          <w:sz w:val="24"/>
          <w:szCs w:val="24"/>
        </w:rPr>
      </w:pPr>
      <w:r w:rsidRPr="00FC0CD7">
        <w:rPr>
          <w:rFonts w:ascii="Times New Roman" w:hAnsi="Times New Roman" w:cs="Times New Roman"/>
          <w:sz w:val="24"/>
          <w:szCs w:val="24"/>
        </w:rPr>
        <w:t xml:space="preserve">Wartini, Made surya, at.all. 2025. Tri Hita Karana dan Pendidikan Karakter: Pengembangan Model Pembelajaran Berbasis Kearifan Lokal Untuk Meninkatkan kualitas Pendidikan. </w:t>
      </w:r>
      <w:r w:rsidRPr="00FC0CD7">
        <w:rPr>
          <w:rFonts w:ascii="Times New Roman" w:hAnsi="Times New Roman" w:cs="Times New Roman"/>
          <w:i/>
          <w:iCs/>
          <w:sz w:val="24"/>
          <w:szCs w:val="24"/>
        </w:rPr>
        <w:t>Jurnal Intelek dan Cendikiawan Nusantara. 2</w:t>
      </w:r>
      <w:r w:rsidRPr="00FC0CD7">
        <w:rPr>
          <w:rFonts w:ascii="Times New Roman" w:hAnsi="Times New Roman" w:cs="Times New Roman"/>
          <w:sz w:val="24"/>
          <w:szCs w:val="24"/>
        </w:rPr>
        <w:t>(5), 9500-9509</w:t>
      </w:r>
    </w:p>
    <w:p w14:paraId="4B947D22" w14:textId="77777777" w:rsidR="00676FBE" w:rsidRPr="00FC0CD7" w:rsidRDefault="00676FBE" w:rsidP="00FE3AC8">
      <w:pPr>
        <w:spacing w:after="0" w:line="240" w:lineRule="auto"/>
        <w:jc w:val="both"/>
        <w:rPr>
          <w:rFonts w:ascii="Times New Roman" w:hAnsi="Times New Roman" w:cs="Times New Roman"/>
          <w:sz w:val="24"/>
          <w:szCs w:val="24"/>
        </w:rPr>
      </w:pPr>
    </w:p>
    <w:p w14:paraId="5DA0371B" w14:textId="56A03BBA" w:rsidR="00860F17" w:rsidRPr="00FC0CD7" w:rsidRDefault="00860F17" w:rsidP="00FE3AC8">
      <w:pPr>
        <w:spacing w:after="0" w:line="240" w:lineRule="auto"/>
        <w:jc w:val="both"/>
        <w:rPr>
          <w:rFonts w:ascii="Times New Roman" w:hAnsi="Times New Roman" w:cs="Times New Roman"/>
          <w:sz w:val="24"/>
          <w:szCs w:val="24"/>
        </w:rPr>
      </w:pPr>
    </w:p>
    <w:bookmarkEnd w:id="0"/>
    <w:p w14:paraId="6967EEC3" w14:textId="77777777" w:rsidR="009D334D" w:rsidRPr="00FC0CD7" w:rsidRDefault="009D334D" w:rsidP="00FE3AC8">
      <w:pPr>
        <w:spacing w:after="0" w:line="240" w:lineRule="auto"/>
        <w:jc w:val="both"/>
        <w:rPr>
          <w:rFonts w:ascii="Times New Roman" w:hAnsi="Times New Roman" w:cs="Times New Roman"/>
          <w:sz w:val="24"/>
          <w:szCs w:val="24"/>
        </w:rPr>
      </w:pPr>
    </w:p>
    <w:sectPr w:rsidR="009D334D" w:rsidRPr="00FC0CD7" w:rsidSect="00DC0EBB">
      <w:type w:val="continuous"/>
      <w:pgSz w:w="12240" w:h="15840"/>
      <w:pgMar w:top="1440" w:right="1440" w:bottom="1440" w:left="1440" w:header="720"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09210C" w14:textId="77777777" w:rsidR="005F4355" w:rsidRDefault="005F4355" w:rsidP="00F30E9D">
      <w:pPr>
        <w:spacing w:after="0" w:line="240" w:lineRule="auto"/>
      </w:pPr>
      <w:r>
        <w:separator/>
      </w:r>
    </w:p>
  </w:endnote>
  <w:endnote w:type="continuationSeparator" w:id="0">
    <w:p w14:paraId="064AD070" w14:textId="77777777" w:rsidR="005F4355" w:rsidRDefault="005F4355" w:rsidP="00F30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4137515"/>
      <w:docPartObj>
        <w:docPartGallery w:val="Page Numbers (Bottom of Page)"/>
        <w:docPartUnique/>
      </w:docPartObj>
    </w:sdtPr>
    <w:sdtEndPr>
      <w:rPr>
        <w:noProof/>
      </w:rPr>
    </w:sdtEndPr>
    <w:sdtContent>
      <w:p w14:paraId="174BE7D9" w14:textId="61D912C0" w:rsidR="0027635A" w:rsidRDefault="0027635A">
        <w:pPr>
          <w:pStyle w:val="Footer"/>
          <w:jc w:val="right"/>
        </w:pPr>
        <w:r>
          <w:fldChar w:fldCharType="begin"/>
        </w:r>
        <w:r>
          <w:instrText xml:space="preserve"> PAGE   \* MERGEFORMAT </w:instrText>
        </w:r>
        <w:r>
          <w:fldChar w:fldCharType="separate"/>
        </w:r>
        <w:r w:rsidR="00204554">
          <w:rPr>
            <w:noProof/>
          </w:rPr>
          <w:t>49</w:t>
        </w:r>
        <w:r>
          <w:rPr>
            <w:noProof/>
          </w:rPr>
          <w:fldChar w:fldCharType="end"/>
        </w:r>
      </w:p>
    </w:sdtContent>
  </w:sdt>
  <w:p w14:paraId="7A29CD37" w14:textId="77777777" w:rsidR="0027635A" w:rsidRPr="00F30E9D" w:rsidRDefault="0027635A" w:rsidP="0027635A">
    <w:pPr>
      <w:pStyle w:val="Footer"/>
      <w:jc w:val="center"/>
      <w:rPr>
        <w:color w:val="FF0000"/>
      </w:rPr>
    </w:pPr>
    <w:r w:rsidRPr="00ED0D3B">
      <w:rPr>
        <w:rFonts w:ascii="Calibri" w:eastAsia="Calibri" w:hAnsi="Calibri" w:cs="Times New Roman"/>
        <w:noProof/>
      </w:rPr>
      <w:drawing>
        <wp:inline distT="0" distB="0" distL="0" distR="0" wp14:anchorId="30B2C2CC" wp14:editId="54E7E3D9">
          <wp:extent cx="5742940" cy="66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66675"/>
                  </a:xfrm>
                  <a:prstGeom prst="rect">
                    <a:avLst/>
                  </a:prstGeom>
                  <a:noFill/>
                </pic:spPr>
              </pic:pic>
            </a:graphicData>
          </a:graphic>
        </wp:inline>
      </w:drawing>
    </w:r>
    <w:r w:rsidRPr="00F30E9D">
      <w:rPr>
        <w:color w:val="FF0000"/>
      </w:rPr>
      <w:t>WIDYANATYA | Volume 8 Nomor 1 | 2026                                           e-ISSN</w:t>
    </w:r>
    <w:proofErr w:type="gramStart"/>
    <w:r w:rsidRPr="00F30E9D">
      <w:rPr>
        <w:color w:val="FF0000"/>
      </w:rPr>
      <w:t>:2656</w:t>
    </w:r>
    <w:proofErr w:type="gramEnd"/>
    <w:r w:rsidRPr="00F30E9D">
      <w:rPr>
        <w:color w:val="FF0000"/>
      </w:rPr>
      <w:t>-7573</w:t>
    </w:r>
  </w:p>
  <w:p w14:paraId="38B1204D" w14:textId="088A3DF8" w:rsidR="00F30E9D" w:rsidRPr="00F30E9D" w:rsidRDefault="00F30E9D" w:rsidP="0027635A">
    <w:pPr>
      <w:pStyle w:val="Footer"/>
      <w:tabs>
        <w:tab w:val="left" w:pos="1875"/>
      </w:tabs>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67568" w14:textId="77777777" w:rsidR="005F4355" w:rsidRDefault="005F4355" w:rsidP="00F30E9D">
      <w:pPr>
        <w:spacing w:after="0" w:line="240" w:lineRule="auto"/>
      </w:pPr>
      <w:r>
        <w:separator/>
      </w:r>
    </w:p>
  </w:footnote>
  <w:footnote w:type="continuationSeparator" w:id="0">
    <w:p w14:paraId="65786ED6" w14:textId="77777777" w:rsidR="005F4355" w:rsidRDefault="005F4355" w:rsidP="00F30E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42E14" w14:textId="2CF32CF0" w:rsidR="00F30E9D" w:rsidRDefault="00F30E9D">
    <w:pPr>
      <w:pStyle w:val="Header"/>
    </w:pPr>
    <w:r w:rsidRPr="00F30E9D">
      <w:t xml:space="preserve">WIDYANATYA | Volume 8 Nomor 1 | 2026  </w:t>
    </w:r>
    <w:r w:rsidRPr="00F30E9D">
      <w:tab/>
      <w:t xml:space="preserve">          e-ISSN</w:t>
    </w:r>
    <w:proofErr w:type="gramStart"/>
    <w:r w:rsidRPr="00F30E9D">
      <w:t>:2656</w:t>
    </w:r>
    <w:proofErr w:type="gramEnd"/>
    <w:r w:rsidRPr="00F30E9D">
      <w:t>-7573/P-ISSN:2088-888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E468B"/>
    <w:multiLevelType w:val="multilevel"/>
    <w:tmpl w:val="2E225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F503C"/>
    <w:multiLevelType w:val="hybridMultilevel"/>
    <w:tmpl w:val="599E54F4"/>
    <w:lvl w:ilvl="0" w:tplc="52D08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F21F4B"/>
    <w:multiLevelType w:val="multilevel"/>
    <w:tmpl w:val="870A1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706A5"/>
    <w:multiLevelType w:val="hybridMultilevel"/>
    <w:tmpl w:val="6DC0D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715A21"/>
    <w:multiLevelType w:val="multilevel"/>
    <w:tmpl w:val="C45A4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F46B63"/>
    <w:multiLevelType w:val="hybridMultilevel"/>
    <w:tmpl w:val="6EA2B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2E4520"/>
    <w:multiLevelType w:val="hybridMultilevel"/>
    <w:tmpl w:val="0D0E1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27B78"/>
    <w:multiLevelType w:val="hybridMultilevel"/>
    <w:tmpl w:val="D0EECBC4"/>
    <w:lvl w:ilvl="0" w:tplc="3356FC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7D17E5"/>
    <w:multiLevelType w:val="hybridMultilevel"/>
    <w:tmpl w:val="7862BFD4"/>
    <w:lvl w:ilvl="0" w:tplc="04090011">
      <w:start w:val="1"/>
      <w:numFmt w:val="decimal"/>
      <w:lvlText w:val="%1)"/>
      <w:lvlJc w:val="left"/>
      <w:pPr>
        <w:ind w:left="1080" w:hanging="360"/>
      </w:pPr>
    </w:lvl>
    <w:lvl w:ilvl="1" w:tplc="C5C00FD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8"/>
  </w:num>
  <w:num w:numId="3">
    <w:abstractNumId w:val="3"/>
  </w:num>
  <w:num w:numId="4">
    <w:abstractNumId w:val="1"/>
  </w:num>
  <w:num w:numId="5">
    <w:abstractNumId w:val="4"/>
  </w:num>
  <w:num w:numId="6">
    <w:abstractNumId w:val="2"/>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F17"/>
    <w:rsid w:val="00107296"/>
    <w:rsid w:val="00116261"/>
    <w:rsid w:val="00131AAB"/>
    <w:rsid w:val="00194BC7"/>
    <w:rsid w:val="00204554"/>
    <w:rsid w:val="0027635A"/>
    <w:rsid w:val="003A5C21"/>
    <w:rsid w:val="0053227C"/>
    <w:rsid w:val="00584E96"/>
    <w:rsid w:val="005F4355"/>
    <w:rsid w:val="00676FBE"/>
    <w:rsid w:val="00860F17"/>
    <w:rsid w:val="008742B0"/>
    <w:rsid w:val="00883BBF"/>
    <w:rsid w:val="009D334D"/>
    <w:rsid w:val="00AB3CB3"/>
    <w:rsid w:val="00AB6796"/>
    <w:rsid w:val="00AC0BD2"/>
    <w:rsid w:val="00B7253D"/>
    <w:rsid w:val="00D91B08"/>
    <w:rsid w:val="00DC0EBB"/>
    <w:rsid w:val="00ED0D3B"/>
    <w:rsid w:val="00F30E9D"/>
    <w:rsid w:val="00F518D4"/>
    <w:rsid w:val="00FC0CD7"/>
    <w:rsid w:val="00FD6EEA"/>
    <w:rsid w:val="00FE3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6BBD0"/>
  <w15:chartTrackingRefBased/>
  <w15:docId w15:val="{0EA9349A-A097-47C9-A5D6-1EE398F40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6FB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676FBE"/>
    <w:rPr>
      <w:i/>
      <w:iCs/>
    </w:rPr>
  </w:style>
  <w:style w:type="character" w:styleId="Strong">
    <w:name w:val="Strong"/>
    <w:basedOn w:val="DefaultParagraphFont"/>
    <w:uiPriority w:val="22"/>
    <w:qFormat/>
    <w:rsid w:val="00676FBE"/>
    <w:rPr>
      <w:b/>
      <w:bCs/>
    </w:rPr>
  </w:style>
  <w:style w:type="paragraph" w:styleId="ListParagraph">
    <w:name w:val="List Paragraph"/>
    <w:basedOn w:val="Normal"/>
    <w:uiPriority w:val="34"/>
    <w:qFormat/>
    <w:rsid w:val="00676FBE"/>
    <w:pPr>
      <w:ind w:left="720"/>
      <w:contextualSpacing/>
    </w:pPr>
  </w:style>
  <w:style w:type="table" w:styleId="TableGrid">
    <w:name w:val="Table Grid"/>
    <w:basedOn w:val="TableNormal"/>
    <w:uiPriority w:val="39"/>
    <w:rsid w:val="00676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6FBE"/>
    <w:rPr>
      <w:color w:val="0563C1" w:themeColor="hyperlink"/>
      <w:u w:val="single"/>
    </w:rPr>
  </w:style>
  <w:style w:type="character" w:customStyle="1" w:styleId="UnresolvedMention">
    <w:name w:val="Unresolved Mention"/>
    <w:basedOn w:val="DefaultParagraphFont"/>
    <w:uiPriority w:val="99"/>
    <w:semiHidden/>
    <w:unhideWhenUsed/>
    <w:rsid w:val="00FE3AC8"/>
    <w:rPr>
      <w:color w:val="605E5C"/>
      <w:shd w:val="clear" w:color="auto" w:fill="E1DFDD"/>
    </w:rPr>
  </w:style>
  <w:style w:type="paragraph" w:styleId="Header">
    <w:name w:val="header"/>
    <w:basedOn w:val="Normal"/>
    <w:link w:val="HeaderChar"/>
    <w:uiPriority w:val="99"/>
    <w:unhideWhenUsed/>
    <w:rsid w:val="00F30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E9D"/>
  </w:style>
  <w:style w:type="paragraph" w:styleId="Footer">
    <w:name w:val="footer"/>
    <w:basedOn w:val="Normal"/>
    <w:link w:val="FooterChar"/>
    <w:uiPriority w:val="99"/>
    <w:unhideWhenUsed/>
    <w:rsid w:val="00F30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237516">
      <w:bodyDiv w:val="1"/>
      <w:marLeft w:val="0"/>
      <w:marRight w:val="0"/>
      <w:marTop w:val="0"/>
      <w:marBottom w:val="0"/>
      <w:divBdr>
        <w:top w:val="none" w:sz="0" w:space="0" w:color="auto"/>
        <w:left w:val="none" w:sz="0" w:space="0" w:color="auto"/>
        <w:bottom w:val="none" w:sz="0" w:space="0" w:color="auto"/>
        <w:right w:val="none" w:sz="0" w:space="0" w:color="auto"/>
      </w:divBdr>
    </w:div>
    <w:div w:id="198543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yan.lasmawan@undiksha.ac.id" TargetMode="External"/><Relationship Id="rId13" Type="http://schemas.openxmlformats.org/officeDocument/2006/relationships/image" Target="media/image2.png"/><Relationship Id="rId18" Type="http://schemas.openxmlformats.org/officeDocument/2006/relationships/hyperlink" Target="https://doi.org/10.1080/00309230.2022.211437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guskiswara@unhi.ac.id" TargetMode="External"/><Relationship Id="rId12" Type="http://schemas.openxmlformats.org/officeDocument/2006/relationships/footer" Target="footer1.xml"/><Relationship Id="rId17" Type="http://schemas.openxmlformats.org/officeDocument/2006/relationships/hyperlink" Target="https://doi.org/10.1016/j.yjoc.2023.100056" TargetMode="External"/><Relationship Id="rId2" Type="http://schemas.openxmlformats.org/officeDocument/2006/relationships/styles" Target="styles.xml"/><Relationship Id="rId16" Type="http://schemas.openxmlformats.org/officeDocument/2006/relationships/hyperlink" Target="https://psycnet.apa.org/doi/10.1016/j.tsc.2022.10111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080/09518398.2024.2416714" TargetMode="External"/><Relationship Id="rId10" Type="http://schemas.openxmlformats.org/officeDocument/2006/relationships/hyperlink" Target="mailto:wayanwidiana85@undiksha.ac.id" TargetMode="External"/><Relationship Id="rId19" Type="http://schemas.openxmlformats.org/officeDocument/2006/relationships/hyperlink" Target="https://doi.org/10.24036/INVOTEK.V18I1.171" TargetMode="External"/><Relationship Id="rId4" Type="http://schemas.openxmlformats.org/officeDocument/2006/relationships/webSettings" Target="webSettings.xml"/><Relationship Id="rId9" Type="http://schemas.openxmlformats.org/officeDocument/2006/relationships/hyperlink" Target="mailto:putu.suharta@undiksha.ac.id" TargetMode="External"/><Relationship Id="rId14" Type="http://schemas.openxmlformats.org/officeDocument/2006/relationships/hyperlink" Target="https://doi.org/10.1515/edu-2024-000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6069</Words>
  <Characters>34596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 Triadi</dc:creator>
  <cp:keywords/>
  <dc:description/>
  <cp:lastModifiedBy>ArtaMulya</cp:lastModifiedBy>
  <cp:revision>13</cp:revision>
  <dcterms:created xsi:type="dcterms:W3CDTF">2026-04-20T11:21:00Z</dcterms:created>
  <dcterms:modified xsi:type="dcterms:W3CDTF">2026-04-26T05:28:00Z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01531ee5-0743-47b5-9cfa-2ce81d73f657</vt:lpwstr>
  </property>
</Properties>
</file>