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42CD4E" w14:textId="77777777" w:rsidR="00A03DBA" w:rsidRPr="00A03DBA" w:rsidRDefault="00A03DBA" w:rsidP="00A03DBA">
      <w:pPr>
        <w:tabs>
          <w:tab w:val="left" w:pos="930"/>
        </w:tabs>
        <w:spacing w:line="240" w:lineRule="auto"/>
        <w:rPr>
          <w:rFonts w:ascii="Times New Roman" w:eastAsia="Calibri" w:hAnsi="Times New Roman" w:cs="Times New Roman"/>
          <w:b/>
          <w:bCs/>
          <w:kern w:val="0"/>
          <w14:ligatures w14:val="none"/>
        </w:rPr>
      </w:pPr>
      <w:r>
        <w:rPr>
          <w:rFonts w:ascii="Times New Roman" w:hAnsi="Times New Roman" w:cs="Times New Roman"/>
          <w:b/>
          <w:bCs/>
          <w:sz w:val="28"/>
          <w:szCs w:val="28"/>
        </w:rPr>
        <w:tab/>
      </w:r>
      <w:hyperlink r:id="rId7" w:history="1">
        <w:r w:rsidRPr="00A03DBA">
          <w:rPr>
            <w:rFonts w:ascii="Times New Roman" w:eastAsia="Calibri" w:hAnsi="Times New Roman" w:cs="Times New Roman"/>
            <w:b/>
            <w:bCs/>
            <w:color w:val="0563C1"/>
            <w:kern w:val="0"/>
            <w:u w:val="single"/>
            <w14:ligatures w14:val="none"/>
          </w:rPr>
          <w:t>https://ejournal.unhi.ac.id/index.php/widyanatya/issue/view/277</w:t>
        </w:r>
      </w:hyperlink>
    </w:p>
    <w:p w14:paraId="0B6FB75C" w14:textId="77777777" w:rsidR="00A03DBA" w:rsidRDefault="00A03DBA" w:rsidP="00A03DBA">
      <w:pPr>
        <w:spacing w:after="0" w:line="240" w:lineRule="auto"/>
        <w:ind w:right="207"/>
        <w:rPr>
          <w:rFonts w:ascii="Times New Roman" w:hAnsi="Times New Roman" w:cs="Times New Roman"/>
          <w:b/>
          <w:bCs/>
          <w:sz w:val="28"/>
          <w:szCs w:val="28"/>
        </w:rPr>
      </w:pPr>
    </w:p>
    <w:p w14:paraId="02EC5A89" w14:textId="5EACF622" w:rsidR="00AE4C5C" w:rsidRDefault="00E04C52" w:rsidP="000E3D7F">
      <w:pPr>
        <w:spacing w:after="0" w:line="240" w:lineRule="auto"/>
        <w:ind w:left="360" w:right="207"/>
        <w:jc w:val="center"/>
        <w:rPr>
          <w:rFonts w:ascii="Times New Roman" w:hAnsi="Times New Roman" w:cs="Times New Roman"/>
          <w:b/>
          <w:bCs/>
          <w:sz w:val="28"/>
          <w:szCs w:val="28"/>
        </w:rPr>
      </w:pPr>
      <w:r w:rsidRPr="00B503D6">
        <w:rPr>
          <w:rFonts w:ascii="Times New Roman" w:hAnsi="Times New Roman" w:cs="Times New Roman"/>
          <w:b/>
          <w:bCs/>
          <w:sz w:val="28"/>
          <w:szCs w:val="28"/>
        </w:rPr>
        <w:t>GAMELAN BEBONANGAN KHAS DESA ADAT TANGKAS,</w:t>
      </w:r>
      <w:r w:rsidR="004E2AFF">
        <w:rPr>
          <w:rFonts w:ascii="Times New Roman" w:hAnsi="Times New Roman" w:cs="Times New Roman"/>
          <w:b/>
          <w:bCs/>
          <w:sz w:val="28"/>
          <w:szCs w:val="28"/>
        </w:rPr>
        <w:t xml:space="preserve"> </w:t>
      </w:r>
      <w:r w:rsidRPr="00B503D6">
        <w:rPr>
          <w:rFonts w:ascii="Times New Roman" w:hAnsi="Times New Roman" w:cs="Times New Roman"/>
          <w:b/>
          <w:bCs/>
          <w:sz w:val="28"/>
          <w:szCs w:val="28"/>
        </w:rPr>
        <w:t>KLUNGKUNG</w:t>
      </w:r>
    </w:p>
    <w:p w14:paraId="17C51D89" w14:textId="04008678" w:rsidR="000E3D7F" w:rsidRPr="000E3D7F" w:rsidRDefault="000E3D7F" w:rsidP="000E3D7F">
      <w:pPr>
        <w:spacing w:after="0" w:line="240" w:lineRule="auto"/>
        <w:ind w:left="360" w:right="207"/>
        <w:jc w:val="center"/>
        <w:rPr>
          <w:rFonts w:ascii="Times New Roman" w:hAnsi="Times New Roman" w:cs="Times New Roman"/>
          <w:b/>
          <w:bCs/>
        </w:rPr>
      </w:pPr>
      <w:r w:rsidRPr="000E3D7F">
        <w:rPr>
          <w:rFonts w:ascii="Times New Roman" w:hAnsi="Times New Roman" w:cs="Times New Roman"/>
          <w:b/>
          <w:bCs/>
        </w:rPr>
        <w:t>Oleh:</w:t>
      </w:r>
    </w:p>
    <w:p w14:paraId="4B5731FD" w14:textId="586C29DB" w:rsidR="00B503D6" w:rsidRDefault="00920B48" w:rsidP="00920B48">
      <w:pPr>
        <w:tabs>
          <w:tab w:val="left" w:pos="7125"/>
        </w:tabs>
        <w:spacing w:after="0" w:line="240" w:lineRule="auto"/>
        <w:ind w:left="360" w:right="207"/>
        <w:rPr>
          <w:rFonts w:ascii="Times New Roman" w:hAnsi="Times New Roman" w:cs="Times New Roman"/>
          <w:b/>
          <w:bCs/>
          <w:sz w:val="22"/>
          <w:szCs w:val="22"/>
        </w:rPr>
      </w:pPr>
      <w:r>
        <w:rPr>
          <w:rFonts w:ascii="Times New Roman" w:hAnsi="Times New Roman" w:cs="Times New Roman"/>
          <w:b/>
          <w:bCs/>
          <w:sz w:val="22"/>
          <w:szCs w:val="22"/>
        </w:rPr>
        <w:tab/>
      </w:r>
    </w:p>
    <w:p w14:paraId="5194AC1F" w14:textId="288D0961" w:rsidR="000E3D7F" w:rsidRDefault="00AE4C5C" w:rsidP="000E3D7F">
      <w:pPr>
        <w:spacing w:after="0" w:line="240" w:lineRule="auto"/>
        <w:ind w:left="360" w:right="207"/>
        <w:jc w:val="center"/>
        <w:rPr>
          <w:rStyle w:val="Hyperlink"/>
          <w:rFonts w:ascii="Times New Roman" w:hAnsi="Times New Roman" w:cs="Times New Roman"/>
          <w:b/>
          <w:bCs/>
          <w:color w:val="auto"/>
          <w:sz w:val="20"/>
          <w:szCs w:val="20"/>
          <w:u w:val="none"/>
        </w:rPr>
      </w:pPr>
      <w:r w:rsidRPr="0014409C">
        <w:rPr>
          <w:rFonts w:ascii="Times New Roman" w:hAnsi="Times New Roman" w:cs="Times New Roman"/>
          <w:b/>
          <w:bCs/>
          <w:sz w:val="22"/>
          <w:szCs w:val="22"/>
        </w:rPr>
        <w:t>I Putu Agustana</w:t>
      </w:r>
      <w:r w:rsidR="000E3D7F">
        <w:rPr>
          <w:rFonts w:ascii="Times New Roman" w:hAnsi="Times New Roman" w:cs="Times New Roman"/>
          <w:b/>
          <w:bCs/>
          <w:sz w:val="22"/>
          <w:szCs w:val="22"/>
          <w:vertAlign w:val="superscript"/>
        </w:rPr>
        <w:t>1</w:t>
      </w:r>
      <w:r w:rsidR="000E3D7F">
        <w:rPr>
          <w:rFonts w:ascii="Times New Roman" w:hAnsi="Times New Roman" w:cs="Times New Roman"/>
          <w:b/>
          <w:bCs/>
          <w:sz w:val="22"/>
          <w:szCs w:val="22"/>
        </w:rPr>
        <w:t>,</w:t>
      </w:r>
      <w:r w:rsidR="000E3D7F" w:rsidRPr="000E3D7F">
        <w:rPr>
          <w:rStyle w:val="Hyperlink"/>
          <w:rFonts w:ascii="Times New Roman" w:hAnsi="Times New Roman" w:cs="Times New Roman"/>
          <w:b/>
          <w:bCs/>
          <w:color w:val="auto"/>
          <w:sz w:val="22"/>
          <w:szCs w:val="22"/>
          <w:u w:val="none"/>
        </w:rPr>
        <w:t xml:space="preserve"> </w:t>
      </w:r>
      <w:r w:rsidR="000E3D7F" w:rsidRPr="00350929">
        <w:rPr>
          <w:rStyle w:val="Hyperlink"/>
          <w:rFonts w:ascii="Times New Roman" w:hAnsi="Times New Roman" w:cs="Times New Roman"/>
          <w:b/>
          <w:bCs/>
          <w:color w:val="auto"/>
          <w:sz w:val="22"/>
          <w:szCs w:val="22"/>
          <w:u w:val="none"/>
        </w:rPr>
        <w:t>I Ketut Gede Rudita</w:t>
      </w:r>
      <w:r w:rsidR="000E3D7F">
        <w:rPr>
          <w:rStyle w:val="Hyperlink"/>
          <w:rFonts w:ascii="Times New Roman" w:hAnsi="Times New Roman" w:cs="Times New Roman"/>
          <w:b/>
          <w:bCs/>
          <w:color w:val="auto"/>
          <w:sz w:val="20"/>
          <w:szCs w:val="20"/>
          <w:u w:val="none"/>
          <w:vertAlign w:val="superscript"/>
        </w:rPr>
        <w:t>2</w:t>
      </w:r>
      <w:r w:rsidR="000E3D7F" w:rsidRPr="000E3D7F">
        <w:t xml:space="preserve"> </w:t>
      </w:r>
      <w:r w:rsidR="000E3D7F" w:rsidRPr="000E3D7F">
        <w:rPr>
          <w:rStyle w:val="Hyperlink"/>
          <w:rFonts w:ascii="Times New Roman" w:hAnsi="Times New Roman" w:cs="Times New Roman"/>
          <w:b/>
          <w:bCs/>
          <w:color w:val="auto"/>
          <w:u w:val="none"/>
        </w:rPr>
        <w:t>I Kadek Agus Wira Prayoga</w:t>
      </w:r>
      <w:r w:rsidR="000E3D7F">
        <w:rPr>
          <w:rStyle w:val="Hyperlink"/>
          <w:rFonts w:ascii="Times New Roman" w:hAnsi="Times New Roman" w:cs="Times New Roman"/>
          <w:b/>
          <w:bCs/>
          <w:color w:val="auto"/>
          <w:sz w:val="20"/>
          <w:szCs w:val="20"/>
          <w:u w:val="none"/>
          <w:vertAlign w:val="superscript"/>
        </w:rPr>
        <w:t>3</w:t>
      </w:r>
      <w:r w:rsidR="000E3D7F">
        <w:rPr>
          <w:rStyle w:val="Hyperlink"/>
          <w:rFonts w:ascii="Times New Roman" w:hAnsi="Times New Roman" w:cs="Times New Roman"/>
          <w:b/>
          <w:bCs/>
          <w:color w:val="auto"/>
          <w:sz w:val="20"/>
          <w:szCs w:val="20"/>
          <w:u w:val="none"/>
        </w:rPr>
        <w:t>,</w:t>
      </w:r>
    </w:p>
    <w:p w14:paraId="45AD9A11" w14:textId="77777777" w:rsidR="000E3D7F" w:rsidRDefault="000E3D7F" w:rsidP="000E3D7F">
      <w:pPr>
        <w:spacing w:after="0" w:line="240" w:lineRule="auto"/>
        <w:ind w:left="360" w:right="207"/>
        <w:jc w:val="center"/>
        <w:rPr>
          <w:rStyle w:val="Hyperlink"/>
          <w:rFonts w:ascii="Times New Roman" w:hAnsi="Times New Roman" w:cs="Times New Roman"/>
          <w:b/>
          <w:bCs/>
          <w:color w:val="auto"/>
          <w:sz w:val="20"/>
          <w:szCs w:val="20"/>
          <w:u w:val="none"/>
        </w:rPr>
      </w:pPr>
    </w:p>
    <w:p w14:paraId="36F3911B" w14:textId="35690E69" w:rsidR="000E3D7F" w:rsidRPr="000E3D7F" w:rsidRDefault="000E3D7F" w:rsidP="000E3D7F">
      <w:pPr>
        <w:spacing w:after="0" w:line="240" w:lineRule="auto"/>
        <w:ind w:left="360" w:right="207"/>
        <w:jc w:val="center"/>
        <w:rPr>
          <w:rStyle w:val="Hyperlink"/>
          <w:rFonts w:ascii="Times New Roman" w:hAnsi="Times New Roman" w:cs="Times New Roman"/>
          <w:b/>
          <w:bCs/>
          <w:color w:val="auto"/>
          <w:sz w:val="20"/>
          <w:szCs w:val="20"/>
          <w:u w:val="none"/>
        </w:rPr>
      </w:pPr>
      <w:r>
        <w:rPr>
          <w:rStyle w:val="Hyperlink"/>
          <w:rFonts w:ascii="Times New Roman" w:hAnsi="Times New Roman" w:cs="Times New Roman"/>
          <w:b/>
          <w:bCs/>
          <w:color w:val="auto"/>
          <w:sz w:val="20"/>
          <w:szCs w:val="20"/>
          <w:u w:val="none"/>
        </w:rPr>
        <w:t xml:space="preserve">E-mail: </w:t>
      </w:r>
    </w:p>
    <w:p w14:paraId="3B8FCCA7" w14:textId="2237709A" w:rsidR="00AE4C5C" w:rsidRPr="000E3D7F" w:rsidRDefault="00AE4C5C" w:rsidP="000E3D7F">
      <w:pPr>
        <w:spacing w:after="0" w:line="240" w:lineRule="auto"/>
        <w:ind w:left="360" w:right="207"/>
        <w:rPr>
          <w:rFonts w:ascii="Times New Roman" w:hAnsi="Times New Roman" w:cs="Times New Roman"/>
          <w:b/>
          <w:bCs/>
          <w:sz w:val="20"/>
          <w:szCs w:val="20"/>
        </w:rPr>
      </w:pPr>
    </w:p>
    <w:p w14:paraId="09D71E1F" w14:textId="47D0F92A" w:rsidR="00AE4C5C" w:rsidRDefault="005C01A3" w:rsidP="000E3D7F">
      <w:pPr>
        <w:spacing w:after="0" w:line="240" w:lineRule="auto"/>
        <w:ind w:left="360" w:right="207"/>
        <w:rPr>
          <w:rStyle w:val="Hyperlink"/>
          <w:rFonts w:ascii="Times New Roman" w:hAnsi="Times New Roman" w:cs="Times New Roman"/>
          <w:sz w:val="22"/>
          <w:szCs w:val="22"/>
        </w:rPr>
      </w:pPr>
      <w:hyperlink r:id="rId8" w:history="1">
        <w:r w:rsidR="00D93BAF" w:rsidRPr="0014409C">
          <w:rPr>
            <w:rStyle w:val="Hyperlink"/>
            <w:rFonts w:ascii="Times New Roman" w:hAnsi="Times New Roman" w:cs="Times New Roman"/>
            <w:sz w:val="22"/>
            <w:szCs w:val="22"/>
          </w:rPr>
          <w:t>Agustanaputu9@gmail.com</w:t>
        </w:r>
      </w:hyperlink>
      <w:r w:rsidR="000E3D7F">
        <w:rPr>
          <w:rStyle w:val="Hyperlink"/>
          <w:rFonts w:ascii="Times New Roman" w:hAnsi="Times New Roman" w:cs="Times New Roman"/>
          <w:sz w:val="22"/>
          <w:szCs w:val="22"/>
        </w:rPr>
        <w:t xml:space="preserve">, </w:t>
      </w:r>
      <w:hyperlink r:id="rId9" w:history="1">
        <w:r w:rsidR="00B7025B" w:rsidRPr="00AD775F">
          <w:rPr>
            <w:rStyle w:val="Hyperlink"/>
            <w:rFonts w:ascii="Times New Roman" w:hAnsi="Times New Roman" w:cs="Times New Roman"/>
            <w:sz w:val="22"/>
            <w:szCs w:val="22"/>
          </w:rPr>
          <w:t>gederuditaketut@gmail.com</w:t>
        </w:r>
      </w:hyperlink>
      <w:r w:rsidR="000E3D7F">
        <w:rPr>
          <w:rStyle w:val="Hyperlink"/>
          <w:rFonts w:ascii="Times New Roman" w:hAnsi="Times New Roman" w:cs="Times New Roman"/>
          <w:sz w:val="22"/>
          <w:szCs w:val="22"/>
        </w:rPr>
        <w:t xml:space="preserve">, </w:t>
      </w:r>
      <w:hyperlink r:id="rId10" w:history="1">
        <w:r w:rsidR="000C52D6" w:rsidRPr="0014409C">
          <w:rPr>
            <w:rStyle w:val="Hyperlink"/>
            <w:rFonts w:ascii="Times New Roman" w:hAnsi="Times New Roman" w:cs="Times New Roman"/>
            <w:sz w:val="22"/>
            <w:szCs w:val="22"/>
          </w:rPr>
          <w:t>wiiraprayoga17@gmail.com</w:t>
        </w:r>
      </w:hyperlink>
    </w:p>
    <w:p w14:paraId="1A5A91D6" w14:textId="77777777" w:rsidR="000E3D7F" w:rsidRDefault="000E3D7F" w:rsidP="000E3D7F">
      <w:pPr>
        <w:spacing w:after="0" w:line="240" w:lineRule="auto"/>
        <w:ind w:left="360" w:right="207"/>
        <w:rPr>
          <w:rStyle w:val="Hyperlink"/>
          <w:rFonts w:ascii="Times New Roman" w:hAnsi="Times New Roman" w:cs="Times New Roman"/>
          <w:sz w:val="22"/>
          <w:szCs w:val="22"/>
        </w:rPr>
      </w:pPr>
    </w:p>
    <w:p w14:paraId="06E22454" w14:textId="01960DF1" w:rsidR="000E3D7F" w:rsidRPr="00C65AE3" w:rsidRDefault="000E3D7F" w:rsidP="000E3D7F">
      <w:pPr>
        <w:spacing w:after="0"/>
        <w:ind w:left="360" w:right="207"/>
        <w:jc w:val="center"/>
        <w:rPr>
          <w:rFonts w:ascii="Times New Roman" w:hAnsi="Times New Roman" w:cs="Times New Roman"/>
          <w:b/>
        </w:rPr>
      </w:pPr>
      <w:r w:rsidRPr="00C65AE3">
        <w:rPr>
          <w:rFonts w:ascii="Times New Roman" w:hAnsi="Times New Roman" w:cs="Times New Roman"/>
          <w:b/>
        </w:rPr>
        <w:t>Program Studi Seni Krawitan Keagamaan Hindu, Fakultas Pendidikan, Universitas Hindu Indonesia</w:t>
      </w:r>
    </w:p>
    <w:p w14:paraId="1F99815B" w14:textId="77777777" w:rsidR="000E3D7F" w:rsidRPr="000E3D7F" w:rsidRDefault="000E3D7F" w:rsidP="000E3D7F">
      <w:pPr>
        <w:spacing w:line="240" w:lineRule="auto"/>
        <w:ind w:left="360" w:right="207"/>
        <w:jc w:val="center"/>
        <w:rPr>
          <w:rFonts w:ascii="Times New Roman" w:hAnsi="Times New Roman" w:cs="Times New Roman"/>
          <w:b/>
          <w:bCs/>
        </w:rPr>
      </w:pPr>
    </w:p>
    <w:p w14:paraId="5EB1E561" w14:textId="41FA20C2" w:rsidR="00AE4C5C" w:rsidRPr="000E3D7F" w:rsidRDefault="000E3D7F" w:rsidP="000E3D7F">
      <w:pPr>
        <w:spacing w:line="240" w:lineRule="auto"/>
        <w:ind w:left="360" w:right="207"/>
        <w:jc w:val="center"/>
        <w:rPr>
          <w:rFonts w:ascii="Times New Roman" w:hAnsi="Times New Roman" w:cs="Times New Roman"/>
        </w:rPr>
      </w:pPr>
      <w:r w:rsidRPr="000E3D7F">
        <w:rPr>
          <w:rFonts w:ascii="Times New Roman" w:hAnsi="Times New Roman" w:cs="Times New Roman"/>
          <w:b/>
          <w:bCs/>
        </w:rPr>
        <w:t>Abstrak</w:t>
      </w:r>
    </w:p>
    <w:p w14:paraId="69B99F77" w14:textId="01E5BC08" w:rsidR="00AE4C5C" w:rsidRPr="000E3D7F" w:rsidRDefault="00D93BAF" w:rsidP="000E3D7F">
      <w:pPr>
        <w:tabs>
          <w:tab w:val="left" w:pos="567"/>
        </w:tabs>
        <w:spacing w:line="240" w:lineRule="auto"/>
        <w:ind w:left="360" w:right="207"/>
        <w:jc w:val="both"/>
        <w:rPr>
          <w:rFonts w:ascii="Times New Roman" w:hAnsi="Times New Roman" w:cs="Times New Roman"/>
        </w:rPr>
      </w:pPr>
      <w:r w:rsidRPr="000E3D7F">
        <w:rPr>
          <w:rFonts w:ascii="Times New Roman" w:hAnsi="Times New Roman" w:cs="Times New Roman"/>
        </w:rPr>
        <w:tab/>
      </w:r>
      <w:r w:rsidR="000E3D7F">
        <w:rPr>
          <w:rFonts w:ascii="Times New Roman" w:hAnsi="Times New Roman" w:cs="Times New Roman"/>
        </w:rPr>
        <w:tab/>
      </w:r>
      <w:r w:rsidR="00AE4C5C" w:rsidRPr="000E3D7F">
        <w:rPr>
          <w:rFonts w:ascii="Times New Roman" w:hAnsi="Times New Roman" w:cs="Times New Roman"/>
        </w:rPr>
        <w:t xml:space="preserve">Gamelan Bebonangan merupakan salah satu barungan gamelan klasik Bali yang memiliki fungsi penting dalam konteks ritual dan prosesi keagamaan. Di Desa Adat Tangkas, Klungkung, gamelan Bebonangan masih hidup dan diwariskan secara lisan dengan ciri musikal yang khas, salah satunya melalui gending-gending Bebonangan yang masih tetap lestarikan hingga saat ini. Penelitian ini bertujuan untuk mendeskripsikan sejarah, struktur instrumentasi, </w:t>
      </w:r>
      <w:r w:rsidR="008B27E7" w:rsidRPr="000E3D7F">
        <w:rPr>
          <w:rFonts w:ascii="Times New Roman" w:hAnsi="Times New Roman" w:cs="Times New Roman"/>
        </w:rPr>
        <w:t>dan</w:t>
      </w:r>
      <w:r w:rsidR="00AE4C5C" w:rsidRPr="000E3D7F">
        <w:rPr>
          <w:rFonts w:ascii="Times New Roman" w:hAnsi="Times New Roman" w:cs="Times New Roman"/>
        </w:rPr>
        <w:t xml:space="preserve"> karakteristik musikal gending Bebonangan Desa Tangkas. Metode penelitian yang digunakan adalah kualitatif-deskriptif dengan teknik pengumpulan data melalui observasi, wawancara, dan studi pustaka. Hasil </w:t>
      </w:r>
      <w:r w:rsidR="00125808" w:rsidRPr="000E3D7F">
        <w:rPr>
          <w:rFonts w:ascii="Times New Roman" w:hAnsi="Times New Roman" w:cs="Times New Roman"/>
        </w:rPr>
        <w:t>Gamelan Bebonangan Desa Adat Tangkas merupakan warisan karawitan klasik Bali yang memiliki sejarah panjang, fungsi ritual yang kuat, serta karakteristik musikal yang khas. Barungan gamelan Bebonangan di Desa Tangkas memiliki instrumentasi yang sederhana, dimana dapat dilihat dari jumlah instrument yang terdapat didalamnya, yaitu: kendang, bonang, kempli, cen-ceng, kempur, gong dan bende. Gending Balung Slumed menjadi representasi identitas musikal desa dengan kekhasan pada pola bonang, bende, dan teknik kendang. Pencatatan gending ini merupakan langkah strategis dalam menjaga kesinambungan tradisi karawitan Bali agar tetap lestari dan dapat dipelajari oleh generasi mendatang.</w:t>
      </w:r>
    </w:p>
    <w:p w14:paraId="656B3993" w14:textId="5D8C9EDC" w:rsidR="000E3D7F" w:rsidRPr="000E3D7F" w:rsidRDefault="00564C23" w:rsidP="000E3D7F">
      <w:pPr>
        <w:tabs>
          <w:tab w:val="left" w:pos="567"/>
        </w:tabs>
        <w:spacing w:line="240" w:lineRule="auto"/>
        <w:ind w:left="360" w:right="207"/>
        <w:jc w:val="both"/>
        <w:rPr>
          <w:rFonts w:ascii="Times New Roman" w:hAnsi="Times New Roman" w:cs="Times New Roman"/>
          <w:b/>
        </w:rPr>
      </w:pPr>
      <w:r w:rsidRPr="000E3D7F">
        <w:rPr>
          <w:rFonts w:ascii="Times New Roman" w:hAnsi="Times New Roman" w:cs="Times New Roman"/>
        </w:rPr>
        <w:tab/>
      </w:r>
      <w:r w:rsidR="00AE4C5C" w:rsidRPr="000E3D7F">
        <w:rPr>
          <w:rFonts w:ascii="Times New Roman" w:hAnsi="Times New Roman" w:cs="Times New Roman"/>
          <w:b/>
          <w:bCs/>
        </w:rPr>
        <w:t>Kata kunci</w:t>
      </w:r>
      <w:r w:rsidR="00AE4C5C" w:rsidRPr="000E3D7F">
        <w:rPr>
          <w:rFonts w:ascii="Times New Roman" w:hAnsi="Times New Roman" w:cs="Times New Roman"/>
        </w:rPr>
        <w:t>:</w:t>
      </w:r>
      <w:r w:rsidR="00AE4C5C" w:rsidRPr="000E3D7F">
        <w:rPr>
          <w:rFonts w:ascii="Times New Roman" w:hAnsi="Times New Roman" w:cs="Times New Roman"/>
          <w:b/>
        </w:rPr>
        <w:t xml:space="preserve"> Gamelan Bebonangan, </w:t>
      </w:r>
      <w:r w:rsidRPr="000E3D7F">
        <w:rPr>
          <w:rFonts w:ascii="Times New Roman" w:hAnsi="Times New Roman" w:cs="Times New Roman"/>
          <w:b/>
        </w:rPr>
        <w:t xml:space="preserve">Khas </w:t>
      </w:r>
      <w:r w:rsidR="00AE4C5C" w:rsidRPr="000E3D7F">
        <w:rPr>
          <w:rFonts w:ascii="Times New Roman" w:hAnsi="Times New Roman" w:cs="Times New Roman"/>
          <w:b/>
        </w:rPr>
        <w:t xml:space="preserve">Desa </w:t>
      </w:r>
      <w:r w:rsidR="001234DB" w:rsidRPr="000E3D7F">
        <w:rPr>
          <w:rFonts w:ascii="Times New Roman" w:hAnsi="Times New Roman" w:cs="Times New Roman"/>
          <w:b/>
        </w:rPr>
        <w:t xml:space="preserve">Adat </w:t>
      </w:r>
      <w:r w:rsidR="00AE4C5C" w:rsidRPr="000E3D7F">
        <w:rPr>
          <w:rFonts w:ascii="Times New Roman" w:hAnsi="Times New Roman" w:cs="Times New Roman"/>
          <w:b/>
        </w:rPr>
        <w:t>Tangkas</w:t>
      </w:r>
    </w:p>
    <w:p w14:paraId="79235F68" w14:textId="77777777" w:rsidR="000E3D7F" w:rsidRPr="000E3D7F" w:rsidRDefault="000E3D7F" w:rsidP="000E3D7F">
      <w:pPr>
        <w:tabs>
          <w:tab w:val="left" w:pos="567"/>
        </w:tabs>
        <w:spacing w:line="240" w:lineRule="auto"/>
        <w:ind w:left="360" w:right="207"/>
        <w:jc w:val="center"/>
        <w:rPr>
          <w:rFonts w:ascii="Times New Roman" w:hAnsi="Times New Roman" w:cs="Times New Roman"/>
          <w:b/>
          <w:i/>
        </w:rPr>
      </w:pPr>
      <w:r w:rsidRPr="000E3D7F">
        <w:rPr>
          <w:rFonts w:ascii="Times New Roman" w:hAnsi="Times New Roman" w:cs="Times New Roman"/>
          <w:b/>
          <w:i/>
        </w:rPr>
        <w:t>Abstract</w:t>
      </w:r>
    </w:p>
    <w:p w14:paraId="4CFD3455" w14:textId="6F785346" w:rsidR="000E3D7F" w:rsidRPr="000E3D7F" w:rsidRDefault="000E3D7F" w:rsidP="000E3D7F">
      <w:pPr>
        <w:tabs>
          <w:tab w:val="left" w:pos="567"/>
        </w:tabs>
        <w:spacing w:line="240" w:lineRule="auto"/>
        <w:ind w:left="360" w:right="207"/>
        <w:jc w:val="both"/>
        <w:rPr>
          <w:rFonts w:ascii="Times New Roman" w:hAnsi="Times New Roman" w:cs="Times New Roman"/>
          <w:i/>
        </w:rPr>
      </w:pPr>
      <w:r>
        <w:rPr>
          <w:rFonts w:ascii="Times New Roman" w:hAnsi="Times New Roman" w:cs="Times New Roman"/>
          <w:i/>
        </w:rPr>
        <w:tab/>
      </w:r>
      <w:r>
        <w:rPr>
          <w:rFonts w:ascii="Times New Roman" w:hAnsi="Times New Roman" w:cs="Times New Roman"/>
          <w:i/>
        </w:rPr>
        <w:tab/>
      </w:r>
      <w:r w:rsidRPr="000E3D7F">
        <w:rPr>
          <w:rFonts w:ascii="Times New Roman" w:hAnsi="Times New Roman" w:cs="Times New Roman"/>
          <w:i/>
        </w:rPr>
        <w:t xml:space="preserve">Gamelan Bebonangan is a classical Balinese gamelan ensemble that plays a vital role in rituals and religious processions. In the Tangkas Traditional Village, Klungkung, the Bebonangan gamelan is still alive and has been passed down orally, possessing distinctive musical characteristics, one of which is the Bebonangan songs, which are still preserved to this day. This study aims to describe the history, instrumentation structure, and musical characteristics of the Bebonangan songs in Tangkas Village. The research method used was qualitative-descriptive, with data collection techniques including observation, interviews, and literature review. Results: Gamelan Bebonangan in Tangkas Traditional Village is a legacy of classical Balinese gamelan with a long history, strong ritual functions, and distinctive musical characteristics. The Bebonangan gamelan ensemble in Tangkas Village has simple instrumentation, as evidenced by the number of </w:t>
      </w:r>
      <w:r w:rsidRPr="000E3D7F">
        <w:rPr>
          <w:rFonts w:ascii="Times New Roman" w:hAnsi="Times New Roman" w:cs="Times New Roman"/>
          <w:i/>
        </w:rPr>
        <w:lastRenderedPageBreak/>
        <w:t>instruments present: kendang, bonang, kempli, cen-ceng, kempur, gong, and bende. The Balung Slumed gamelan represents the village's musical identity, with its distinctive bonang (bonang) and bende (bende) patterns and drumming techniques. Recording this gamelan is a strategic step in preserving the Balinese gamelan tradition so that it remains sustainable and can be</w:t>
      </w:r>
      <w:r>
        <w:rPr>
          <w:rFonts w:ascii="Times New Roman" w:hAnsi="Times New Roman" w:cs="Times New Roman"/>
          <w:i/>
        </w:rPr>
        <w:t xml:space="preserve"> studied by future generations.</w:t>
      </w:r>
    </w:p>
    <w:p w14:paraId="39C1B18F" w14:textId="28CD76C0" w:rsidR="000E3D7F" w:rsidRPr="000E3D7F" w:rsidRDefault="000E3D7F" w:rsidP="000E3D7F">
      <w:pPr>
        <w:tabs>
          <w:tab w:val="left" w:pos="567"/>
        </w:tabs>
        <w:spacing w:line="240" w:lineRule="auto"/>
        <w:ind w:left="360" w:right="207"/>
        <w:jc w:val="both"/>
        <w:rPr>
          <w:rFonts w:ascii="Times New Roman" w:hAnsi="Times New Roman" w:cs="Times New Roman"/>
          <w:b/>
          <w:i/>
        </w:rPr>
      </w:pPr>
      <w:r w:rsidRPr="000E3D7F">
        <w:rPr>
          <w:rFonts w:ascii="Times New Roman" w:hAnsi="Times New Roman" w:cs="Times New Roman"/>
          <w:b/>
          <w:i/>
        </w:rPr>
        <w:t>Keywords: Gamelan Bebonangan, a specialty of Tangkas Traditional Village</w:t>
      </w:r>
    </w:p>
    <w:p w14:paraId="56C58B45" w14:textId="77777777" w:rsidR="000E3D7F" w:rsidRPr="000E3D7F" w:rsidRDefault="000E3D7F" w:rsidP="000E3D7F">
      <w:pPr>
        <w:tabs>
          <w:tab w:val="left" w:pos="567"/>
        </w:tabs>
        <w:spacing w:line="240" w:lineRule="auto"/>
        <w:ind w:left="360" w:right="207"/>
        <w:jc w:val="both"/>
        <w:rPr>
          <w:rFonts w:ascii="Times New Roman" w:hAnsi="Times New Roman" w:cs="Times New Roman"/>
        </w:rPr>
      </w:pPr>
    </w:p>
    <w:p w14:paraId="1A2FEB1A" w14:textId="77777777" w:rsidR="00AE4C5C" w:rsidRPr="000E3D7F" w:rsidRDefault="00AE4C5C" w:rsidP="000E3D7F">
      <w:pPr>
        <w:numPr>
          <w:ilvl w:val="0"/>
          <w:numId w:val="1"/>
        </w:numPr>
        <w:tabs>
          <w:tab w:val="clear" w:pos="720"/>
          <w:tab w:val="num" w:pos="284"/>
        </w:tabs>
        <w:spacing w:line="240" w:lineRule="auto"/>
        <w:ind w:left="360" w:right="207" w:hanging="284"/>
        <w:rPr>
          <w:rFonts w:ascii="Times New Roman" w:hAnsi="Times New Roman" w:cs="Times New Roman"/>
          <w:b/>
          <w:bCs/>
        </w:rPr>
      </w:pPr>
      <w:r w:rsidRPr="000E3D7F">
        <w:rPr>
          <w:rFonts w:ascii="Times New Roman" w:hAnsi="Times New Roman" w:cs="Times New Roman"/>
          <w:b/>
          <w:bCs/>
        </w:rPr>
        <w:t>PENDAHULUAN</w:t>
      </w:r>
    </w:p>
    <w:p w14:paraId="67A855C7" w14:textId="77777777" w:rsidR="00170D60" w:rsidRDefault="00170D60" w:rsidP="000E3D7F">
      <w:pPr>
        <w:tabs>
          <w:tab w:val="left" w:pos="567"/>
        </w:tabs>
        <w:spacing w:line="240" w:lineRule="auto"/>
        <w:ind w:left="360" w:right="207"/>
        <w:jc w:val="both"/>
        <w:rPr>
          <w:rFonts w:ascii="Times New Roman" w:hAnsi="Times New Roman" w:cs="Times New Roman"/>
        </w:rPr>
        <w:sectPr w:rsidR="00170D60" w:rsidSect="00040FE6">
          <w:headerReference w:type="default" r:id="rId11"/>
          <w:footerReference w:type="default" r:id="rId12"/>
          <w:pgSz w:w="11907" w:h="16839" w:code="9"/>
          <w:pgMar w:top="1440" w:right="1440" w:bottom="1440" w:left="1440" w:header="720" w:footer="720" w:gutter="0"/>
          <w:pgNumType w:start="51"/>
          <w:cols w:space="720"/>
          <w:docGrid w:linePitch="360"/>
        </w:sectPr>
      </w:pPr>
    </w:p>
    <w:p w14:paraId="2E9D8B1C" w14:textId="3FF651AE" w:rsidR="00AE4C5C" w:rsidRPr="000E3D7F" w:rsidRDefault="00610AB2"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Seni karawitan Bali merupakan salah satu bentuk ekspresi budaya yang kaya dan kompleks. Dalam karawitan terkandung unsur musikal seperti melodi, ritme, dinamika, serta teknik permainan instrumen yang diwariskan secara turun-temurun. Keberadaan karawitan tidak hanya sebagai sarana hiburan, tetapi juga sebagai ekspresi artistik masyarakat yang hidup berdampingan dengan tradisi musik daerah. Menurut Bandem, “karawitan Bali memiliki bentuk musikal yang unik, berkembang dari masyarakat, dan diwariskan secara lisan dari generasi ke generasi” (Bandem, 1986: 12).</w:t>
      </w:r>
    </w:p>
    <w:p w14:paraId="6CEE8AB5" w14:textId="50047C92" w:rsidR="00AE4C5C" w:rsidRPr="000E3D7F" w:rsidRDefault="00610AB2"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Salah satu repertoar klasik yang hidup dalam masyarakat adalah gending Balung Slumed Bebonangan di Desa Adat Tangkas, Kabupaten Klungkung. Gending ini merupakan bagian dari barungan gamelan Bebonangan yang telah lama menjadi identitas musikal desa tersebut. Pewarisan gending ini dilakukan secara tradisi lisan melalui proses hafalan dan latihan berulang. McPhee menyebut bahwa “tradisi musikal Bali pada dasarnya bersifat oral, sehingga keberlanjutan suatu gending sangat bergantung pada ingatan dan keterampilan penabuh” (McPhee, 1966: 24).</w:t>
      </w:r>
    </w:p>
    <w:p w14:paraId="164C4448" w14:textId="572BDF27" w:rsidR="00AE4C5C" w:rsidRPr="000E3D7F" w:rsidRDefault="00610AB2"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 xml:space="preserve">Tradisi lisan ini memiliki keunikan, namun sekaligus menyimpan kerentanan yang tinggi. Jika tidak ada proses pencatatan dan pendokumentasian, maka ketika penabuh senior berpulang atau tidak aktif lagi, detail musikal suatu gending berpotensi hilang. Sukadana juga menegaskan bahwa “kehilangan satu generasi penabuh berarti potensi hilangnya satu bentuk gending” (Sukadana, 2024: 33). Oleh sebab itu, </w:t>
      </w:r>
      <w:r w:rsidR="00AE4C5C" w:rsidRPr="000E3D7F">
        <w:rPr>
          <w:rFonts w:ascii="Times New Roman" w:hAnsi="Times New Roman" w:cs="Times New Roman"/>
        </w:rPr>
        <w:t>dokumentasi menjadi langkah penting dalam menjaga kesinambungan pengetahuan musikal. Gending Balung Slumed Bebonangan memiliki karakteristik musikal yang khas dengan pola pukulan bonang yang jatuh secara perlahan atau slumed. Struktur melodinya sederhana namun sarat nuansa estetis. Tenzer mencatat bahwa kekuatan musikal gamelan Bali justru sering terletak pada “permainan ritme dan lapisan suara yang membentuk kesan agung dan megah” (Tenzer, 2000: 57). Gaya musikal Klungkung sendiri dikenal kuat dalam menjaga tempo, ritme yang presisi, serta kejelasan pukulan bonang sebagai pusat melodi.</w:t>
      </w:r>
    </w:p>
    <w:p w14:paraId="06E441D2" w14:textId="491CCD82" w:rsidR="00AE4C5C" w:rsidRPr="000E3D7F" w:rsidRDefault="00610AB2"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Dalam konteks pendidikan seni karawitan, pendokumentasian gending seperti Balung Slumed menjadi sangat penting. Melalui pencatatan notasi dan rekaman audio-visual, proses pembelajaran dapat berlangsung lebih sistematis dan dapat diakses oleh generasi mendatang. Menurut Sugiartha, “pencatatan struktur musikal merupakan bentuk pelestarian aktif terhadap warisan budaya karawitan Bali” (Sugiartha, 2005: 44). Selain untuk pelestarian, pencatatan juga mendukung pengembangan studi akademik. Repertoar gending yang telah terdokumentasi dengan baik dapat dijadikan bahan ajar, referensi penelitian, maupun bahan eksplorasi artistik. Dengan demikian, pelestarian seni karawitan tidak hanya bersifat pasif, tetapi aktif dan adaptif terhadap perkembangan zaman.</w:t>
      </w:r>
    </w:p>
    <w:p w14:paraId="23D32D64" w14:textId="64EC009D" w:rsidR="00AE4C5C" w:rsidRPr="000E3D7F" w:rsidRDefault="00170D60" w:rsidP="00170D60">
      <w:pPr>
        <w:pStyle w:val="ListParagraph"/>
        <w:numPr>
          <w:ilvl w:val="0"/>
          <w:numId w:val="1"/>
        </w:numPr>
        <w:tabs>
          <w:tab w:val="clear" w:pos="720"/>
          <w:tab w:val="num" w:pos="284"/>
        </w:tabs>
        <w:spacing w:line="240" w:lineRule="auto"/>
        <w:ind w:left="-90" w:right="207" w:hanging="284"/>
        <w:rPr>
          <w:rFonts w:ascii="Times New Roman" w:hAnsi="Times New Roman" w:cs="Times New Roman"/>
          <w:b/>
          <w:bCs/>
        </w:rPr>
      </w:pPr>
      <w:r>
        <w:rPr>
          <w:rFonts w:ascii="Times New Roman" w:hAnsi="Times New Roman" w:cs="Times New Roman"/>
          <w:b/>
          <w:bCs/>
        </w:rPr>
        <w:t xml:space="preserve">A. </w:t>
      </w:r>
      <w:r w:rsidR="00AE4C5C" w:rsidRPr="000E3D7F">
        <w:rPr>
          <w:rFonts w:ascii="Times New Roman" w:hAnsi="Times New Roman" w:cs="Times New Roman"/>
          <w:b/>
          <w:bCs/>
        </w:rPr>
        <w:t>METODE PENELITIAN</w:t>
      </w:r>
    </w:p>
    <w:p w14:paraId="778121D4" w14:textId="192F0D92" w:rsidR="00AE4C5C" w:rsidRPr="000E3D7F" w:rsidRDefault="00D27880"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 xml:space="preserve">Penelitian ini menggunakan metode kualitatif-deskriptif. Lokasi penelitian </w:t>
      </w:r>
      <w:r w:rsidR="00AE4C5C" w:rsidRPr="000E3D7F">
        <w:rPr>
          <w:rFonts w:ascii="Times New Roman" w:hAnsi="Times New Roman" w:cs="Times New Roman"/>
        </w:rPr>
        <w:lastRenderedPageBreak/>
        <w:t>berada di Desa Adat Tangkas,</w:t>
      </w:r>
      <w:r w:rsidR="00D97A99" w:rsidRPr="000E3D7F">
        <w:rPr>
          <w:rFonts w:ascii="Times New Roman" w:hAnsi="Times New Roman" w:cs="Times New Roman"/>
        </w:rPr>
        <w:t xml:space="preserve"> </w:t>
      </w:r>
      <w:r w:rsidR="00AE4C5C" w:rsidRPr="000E3D7F">
        <w:rPr>
          <w:rFonts w:ascii="Times New Roman" w:hAnsi="Times New Roman" w:cs="Times New Roman"/>
        </w:rPr>
        <w:t>Klungkung.</w:t>
      </w:r>
      <w:r w:rsidR="0057747E" w:rsidRPr="000E3D7F">
        <w:rPr>
          <w:rFonts w:ascii="Times New Roman" w:hAnsi="Times New Roman" w:cs="Times New Roman"/>
        </w:rPr>
        <w:t xml:space="preserve"> </w:t>
      </w:r>
      <w:r w:rsidR="00AE4C5C" w:rsidRPr="000E3D7F">
        <w:rPr>
          <w:rFonts w:ascii="Times New Roman" w:hAnsi="Times New Roman" w:cs="Times New Roman"/>
        </w:rPr>
        <w:t xml:space="preserve">Teknik pengumpulan data </w:t>
      </w:r>
      <w:r w:rsidR="00B57620" w:rsidRPr="000E3D7F">
        <w:rPr>
          <w:rFonts w:ascii="Times New Roman" w:hAnsi="Times New Roman" w:cs="Times New Roman"/>
        </w:rPr>
        <w:t>digunakan yaitu Teknik obserpasi, wawancara dan studi pustaka.</w:t>
      </w:r>
    </w:p>
    <w:p w14:paraId="7EACF7F3" w14:textId="0BFBE8E6" w:rsidR="00AE4C5C" w:rsidRPr="000E3D7F" w:rsidRDefault="00170D60" w:rsidP="005D6590">
      <w:pPr>
        <w:pStyle w:val="ListParagraph"/>
        <w:numPr>
          <w:ilvl w:val="0"/>
          <w:numId w:val="15"/>
        </w:numPr>
        <w:tabs>
          <w:tab w:val="clear" w:pos="720"/>
          <w:tab w:val="num" w:pos="284"/>
        </w:tabs>
        <w:spacing w:line="240" w:lineRule="auto"/>
        <w:ind w:left="-90" w:right="207" w:firstLine="0"/>
        <w:rPr>
          <w:rFonts w:ascii="Times New Roman" w:hAnsi="Times New Roman" w:cs="Times New Roman"/>
          <w:color w:val="FF0000"/>
        </w:rPr>
      </w:pPr>
      <w:r>
        <w:rPr>
          <w:rFonts w:ascii="Times New Roman" w:hAnsi="Times New Roman" w:cs="Times New Roman"/>
          <w:b/>
          <w:bCs/>
        </w:rPr>
        <w:t xml:space="preserve">II. </w:t>
      </w:r>
      <w:r w:rsidR="00AE4C5C" w:rsidRPr="000E3D7F">
        <w:rPr>
          <w:rFonts w:ascii="Times New Roman" w:hAnsi="Times New Roman" w:cs="Times New Roman"/>
          <w:b/>
          <w:bCs/>
        </w:rPr>
        <w:t>PEMBAHASAN</w:t>
      </w:r>
    </w:p>
    <w:p w14:paraId="4CB1149F" w14:textId="4707C592" w:rsidR="00AE4C5C" w:rsidRPr="000E3D7F" w:rsidRDefault="00170D60" w:rsidP="005D6590">
      <w:pPr>
        <w:spacing w:line="240" w:lineRule="auto"/>
        <w:ind w:right="207"/>
        <w:rPr>
          <w:rFonts w:ascii="Times New Roman" w:hAnsi="Times New Roman" w:cs="Times New Roman"/>
          <w:b/>
          <w:bCs/>
        </w:rPr>
      </w:pPr>
      <w:r>
        <w:rPr>
          <w:rFonts w:ascii="Times New Roman" w:hAnsi="Times New Roman" w:cs="Times New Roman"/>
          <w:b/>
          <w:bCs/>
        </w:rPr>
        <w:t xml:space="preserve">1. </w:t>
      </w:r>
      <w:r w:rsidR="00AE4C5C" w:rsidRPr="000E3D7F">
        <w:rPr>
          <w:rFonts w:ascii="Times New Roman" w:hAnsi="Times New Roman" w:cs="Times New Roman"/>
          <w:b/>
          <w:bCs/>
        </w:rPr>
        <w:t>Sejarah Gamelan Bebonangan</w:t>
      </w:r>
    </w:p>
    <w:p w14:paraId="4AEE1037" w14:textId="0DD833FE" w:rsidR="00AE4C5C" w:rsidRPr="000E3D7F" w:rsidRDefault="001026DF"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Gamelan Bebonangan merupakan salah satu jenis barungan gamelan tua yang berkembang dan hidup secara turun-temurun di Bali, khususnya di wilayah Klungkung. Barungan gamelan ini memiliki keunikan yang sangat khas dibandingkan dengan jenis barungan lainnya, terutama karena peran instrumen bonang yang begitu dominan. Bonang berfungsi sebagai pusat pengatur melodi, menjadi penentu arah musikal serta pengikat antara instrumen pengiring lainnya. Dalam struktur musikalnya, Bebonangan dikenal memiliki pola tabuhan yang ritmis, teratur, serta mudah diadaptasi ke dalam berbagai konteks pertunjukan masyarakat.</w:t>
      </w:r>
    </w:p>
    <w:p w14:paraId="29F0F7B5" w14:textId="3A4F44D5" w:rsidR="00AE4C5C" w:rsidRPr="000E3D7F" w:rsidRDefault="001026DF"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Secara historis, gamelan Bebonangan telah ada sejak masa kerajaan-kerajaan Bali kuno, jauh sebelum munculnya gamelan gong kebyar yang kini lebih populer. Menurut Bandem, “Gamelan Bebonangan merupakan barungan gamelan Bali klasik yang telah ada sebelum berkembangnya barungan gong kebyar pada awal abad ke-20” (Bandem, 1986: 41). Pernyataan ini menunjukkan bahwa Bebonangan menempati posisi penting dalam sejarah perkembangan karawitan Bali, menjadi salah satu fondasi musikal yang kemudian melahirkan berbagai bentuk gamelan lainnya di kemudian hari.</w:t>
      </w:r>
    </w:p>
    <w:p w14:paraId="1C5B998C" w14:textId="0E1063A4" w:rsidR="00AE4C5C" w:rsidRPr="000E3D7F" w:rsidRDefault="001026DF"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 xml:space="preserve">Jejak awal kemunculan Bebonangan diyakini telah muncul sejak abad ke-16, pada masa keemasan Kerajaan Klungkung yang dipimpin oleh Dalem Waturenggong. Pada masa ini, Bali mengalami perkembangan budaya yang pesat akibat interaksi intensif dengan Jawa, terutama melalui hubungan politik dan perkawinan bangsawan. Dalam konteks pertukaran budaya tersebut, sejumlah instrumen musik </w:t>
      </w:r>
      <w:r w:rsidR="00AE4C5C" w:rsidRPr="000E3D7F">
        <w:rPr>
          <w:rFonts w:ascii="Times New Roman" w:hAnsi="Times New Roman" w:cs="Times New Roman"/>
        </w:rPr>
        <w:t>dari Jawa turut masuk ke Bali. Salah satu instrumen yang paling berpengaruh adalah bonang, yang pada akhirnya mengalami proses adaptasi dan transformasi sehingga menjadi reong dalam barungan gamelan Bali. Proses transformasi ini merupakan bukti adanya dialog budaya yang kuat antara dua wilayah dalam menciptakan bentuk kesenian yang khas dan berakar lokal.</w:t>
      </w:r>
    </w:p>
    <w:p w14:paraId="011E4B95" w14:textId="25CB5043" w:rsidR="00AE4C5C" w:rsidRPr="000E3D7F" w:rsidRDefault="001026DF"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Selain catatan abad ke-16, jejak sejarah gamelan Bebonangan juga dapat dilacak lebih jauh ke masa pemerintahan Raja Warakata Istana Tungga Dewa pada tahun 1016–1025 Masehi. Dalam beberapa literatur dan sumber sejarah lokal, istilah bebanjuran muncul sebagai salah satu bentuk awal ensambel musik tradisional Bali. Istilah ini kemudian dianggap sebagai cikal bakal dari barungan baleganjur modern, dan menjadi salah satu dasar kemunculan bentuk awal Bebonangan. Dengan demikian, eksistensi Bebonangan bukan hanya muncul secara tiba-tiba, melainkan merupakan hasil evolusi panjang dari sistem musikal yang telah ada di Bali selama berabad-abad.</w:t>
      </w:r>
    </w:p>
    <w:p w14:paraId="02463DB1" w14:textId="03D2F156" w:rsidR="00AE4C5C" w:rsidRPr="000E3D7F" w:rsidRDefault="001026DF"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Fungsi awal gamelan Bebonangan pada masa itu erat kaitannya dengan kegiatan ritual masyarakat Bali. Dalam wawancara dengan I Putu Agus Dharmajaya, S.Sn.—seorang seniman karawitan asal Klungkung dan putra dari komposer ternama I Komang Sukarya—dijelaskan bahwa “Fungsi awalnya adalah ritual, terutama saat prosesi seperti melasti dan mepeed. Karena kebutuhan mobilitas saat upacara, instrumen besar dari gong gede dipecah dan diambil bagian-bagian kecilnya. Dari sanalah muncul bentuk gamelan yang bisa dibawa berjalan, termasuk bebonangan.” Pernyataan ini memberikan gambaran bahwa Bebonangan lahir sebagai bentuk adaptasi dari barungan besar seperti Gong Gede agar lebih mudah digunakan dalam situasi prosesi yang membutuhkan mobilitas tinggi.</w:t>
      </w:r>
    </w:p>
    <w:p w14:paraId="5BB9695F" w14:textId="4E811F4C" w:rsidR="00AE4C5C" w:rsidRPr="000E3D7F" w:rsidRDefault="001026DF"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 xml:space="preserve">Bila dilihat dari segi fungsi, Bebonangan memiliki peran strategis dalam </w:t>
      </w:r>
      <w:r w:rsidR="00AE4C5C" w:rsidRPr="000E3D7F">
        <w:rPr>
          <w:rFonts w:ascii="Times New Roman" w:hAnsi="Times New Roman" w:cs="Times New Roman"/>
        </w:rPr>
        <w:lastRenderedPageBreak/>
        <w:t>mendukung jalannya prosesi adat dan keagamaan di Bali.</w:t>
      </w:r>
      <w:r w:rsidR="00AE4C5C" w:rsidRPr="000E3D7F">
        <w:rPr>
          <w:rFonts w:ascii="Times New Roman" w:hAnsi="Times New Roman" w:cs="Times New Roman"/>
          <w:b/>
          <w:bCs/>
        </w:rPr>
        <w:t xml:space="preserve"> </w:t>
      </w:r>
      <w:r w:rsidR="00AE4C5C" w:rsidRPr="000E3D7F">
        <w:rPr>
          <w:rFonts w:ascii="Times New Roman" w:hAnsi="Times New Roman" w:cs="Times New Roman"/>
        </w:rPr>
        <w:t>Barungan ini memungkinkan masyarakat untuk membawa alunan musik sakral ke berbagai lokasi ritual tanpa kesulitan memindahkan instrumen besar seperti pada barungan Gong Gede. Struktur barungan yang relatif sederhana namun kuat secara musikal menjadikan Bebonangan sangat fleksibel dan praktis digunakan.</w:t>
      </w:r>
    </w:p>
    <w:p w14:paraId="730C3E15" w14:textId="4A9A8325" w:rsidR="00AE4C5C" w:rsidRPr="000E3D7F" w:rsidRDefault="001026DF"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Seiring berjalannya waktu, gamelan Bebonangan tidak hanya berfungsi dalam konteks ritual, tetapi juga berkembang menjadi sarana ekspresi seni dan budaya masyarakat. Dalam banyak desa adat di Klungkung, termasuk Desa Adat Tangkas, Bebonangan mulai dipelajari dan dimainkan secara luas oleh masyarakat sebagai bagian dari warisan budaya leluhur. Repertoar gending-gending klasik diwariskan secara lisan dari generasi ke generasi, menjaga kontinuitas bentuk musikalnya dari masa kerajaan hingga era modern saat ini.</w:t>
      </w:r>
    </w:p>
    <w:p w14:paraId="37B691AF" w14:textId="1444BC1B" w:rsidR="00AE4C5C" w:rsidRPr="000E3D7F" w:rsidRDefault="000F30A3"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Dengan akar sejarah yang panjang, peran penting dalam konteks ritual, serta karakteristik musikal yang khas, gamelan Bebonangan dapat dikatakan sebagai salah satu tonggak penting dalam sejarah perkembangan karawitan Bali. Keberadaannya bukan sekadar barungan gamelan biasa, melainkan representasi dari dinamika budaya, interaksi antardaerah, dan daya adaptasi masyarakat Bali terhadap kebutuhan ritual dan estetika musikal.</w:t>
      </w:r>
    </w:p>
    <w:p w14:paraId="71FFA955" w14:textId="77777777" w:rsidR="00AE4C5C" w:rsidRPr="000E3D7F" w:rsidRDefault="00AE4C5C" w:rsidP="00170D60">
      <w:pPr>
        <w:numPr>
          <w:ilvl w:val="0"/>
          <w:numId w:val="17"/>
        </w:numPr>
        <w:tabs>
          <w:tab w:val="left" w:pos="284"/>
        </w:tabs>
        <w:spacing w:line="240" w:lineRule="auto"/>
        <w:ind w:left="-90" w:right="207"/>
        <w:rPr>
          <w:rFonts w:ascii="Times New Roman" w:hAnsi="Times New Roman" w:cs="Times New Roman"/>
          <w:b/>
          <w:bCs/>
        </w:rPr>
      </w:pPr>
      <w:r w:rsidRPr="000E3D7F">
        <w:rPr>
          <w:rFonts w:ascii="Times New Roman" w:hAnsi="Times New Roman" w:cs="Times New Roman"/>
          <w:b/>
          <w:bCs/>
        </w:rPr>
        <w:t> Instrumen Gamelan Bebonangan Desa Tangkas</w:t>
      </w:r>
    </w:p>
    <w:p w14:paraId="78101C02" w14:textId="573F55D8" w:rsidR="00AE4C5C" w:rsidRPr="000E3D7F" w:rsidRDefault="000F30A3" w:rsidP="00170D60">
      <w:pPr>
        <w:tabs>
          <w:tab w:val="left" w:pos="567"/>
        </w:tabs>
        <w:spacing w:line="240" w:lineRule="auto"/>
        <w:ind w:left="-90" w:right="207"/>
        <w:rPr>
          <w:rFonts w:ascii="Times New Roman" w:hAnsi="Times New Roman" w:cs="Times New Roman"/>
        </w:rPr>
      </w:pPr>
      <w:r w:rsidRPr="000E3D7F">
        <w:rPr>
          <w:rFonts w:ascii="Times New Roman" w:hAnsi="Times New Roman" w:cs="Times New Roman"/>
        </w:rPr>
        <w:tab/>
      </w:r>
      <w:bookmarkStart w:id="0" w:name="_Hlk227749115"/>
      <w:r w:rsidR="00AE4C5C" w:rsidRPr="000E3D7F">
        <w:rPr>
          <w:rFonts w:ascii="Times New Roman" w:hAnsi="Times New Roman" w:cs="Times New Roman"/>
        </w:rPr>
        <w:t>Barungan gamelan Bebonangan di Desa Tangkas memiliki instrumentasi yang sederhana, dimana dapat dilihat dari jumlah instrument yang terdapat didalamnya, yaitu:</w:t>
      </w:r>
      <w:bookmarkEnd w:id="0"/>
    </w:p>
    <w:tbl>
      <w:tblPr>
        <w:tblW w:w="0" w:type="auto"/>
        <w:tblCellMar>
          <w:top w:w="15" w:type="dxa"/>
          <w:left w:w="15" w:type="dxa"/>
          <w:bottom w:w="15" w:type="dxa"/>
          <w:right w:w="15" w:type="dxa"/>
        </w:tblCellMar>
        <w:tblLook w:val="04A0" w:firstRow="1" w:lastRow="0" w:firstColumn="1" w:lastColumn="0" w:noHBand="0" w:noVBand="1"/>
      </w:tblPr>
      <w:tblGrid>
        <w:gridCol w:w="661"/>
        <w:gridCol w:w="1993"/>
        <w:gridCol w:w="1682"/>
      </w:tblGrid>
      <w:tr w:rsidR="00AE4C5C" w:rsidRPr="000E3D7F" w14:paraId="44517A66"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0F7BEE"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b/>
                <w:bCs/>
              </w:rPr>
              <w:t>No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120F08"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b/>
                <w:bCs/>
              </w:rPr>
              <w:t>Nama Instrumen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D7A13D"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b/>
                <w:bCs/>
              </w:rPr>
              <w:t>Jumlah Instrumen</w:t>
            </w:r>
          </w:p>
        </w:tc>
      </w:tr>
      <w:tr w:rsidR="00AE4C5C" w:rsidRPr="000E3D7F" w14:paraId="5A4FFEB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D181B6"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9D0BF"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Kendang ( Lanang dan Wadon)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7A20FB"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1 Pasang</w:t>
            </w:r>
          </w:p>
        </w:tc>
      </w:tr>
      <w:tr w:rsidR="00AE4C5C" w:rsidRPr="000E3D7F" w14:paraId="2529F10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ECBCC1"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20A03"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Bonang (Reong dan Ponggang)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16DD05"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1 Set</w:t>
            </w:r>
          </w:p>
        </w:tc>
      </w:tr>
      <w:tr w:rsidR="00AE4C5C" w:rsidRPr="000E3D7F" w14:paraId="335978B4"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10FFDF"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4F5CB"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Kempli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C60FCF"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1 Buah</w:t>
            </w:r>
          </w:p>
        </w:tc>
      </w:tr>
      <w:tr w:rsidR="00AE4C5C" w:rsidRPr="000E3D7F" w14:paraId="1200B97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858A7"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DA82E"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Ceng-ceng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59B850"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8 Pasang</w:t>
            </w:r>
          </w:p>
        </w:tc>
      </w:tr>
      <w:tr w:rsidR="00AE4C5C" w:rsidRPr="000E3D7F" w14:paraId="3838A951"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7F35B"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9FBDD4"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Kempur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424AB5"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1 Buah</w:t>
            </w:r>
          </w:p>
        </w:tc>
      </w:tr>
      <w:tr w:rsidR="00AE4C5C" w:rsidRPr="000E3D7F" w14:paraId="068AFCF1"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C45EAA"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0A295"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Gong (Lanang dan Wadon)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A0DA9"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1 Pasang</w:t>
            </w:r>
          </w:p>
        </w:tc>
      </w:tr>
      <w:tr w:rsidR="00AE4C5C" w:rsidRPr="000E3D7F" w14:paraId="383B529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165649"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8F2DA"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Bende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98835"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1 Buah</w:t>
            </w:r>
          </w:p>
        </w:tc>
      </w:tr>
    </w:tbl>
    <w:p w14:paraId="56DB3B26" w14:textId="77777777" w:rsidR="00AE4C5C" w:rsidRPr="000E3D7F" w:rsidRDefault="00AE4C5C" w:rsidP="00170D60">
      <w:pPr>
        <w:spacing w:line="240" w:lineRule="auto"/>
        <w:ind w:left="-90" w:right="207"/>
        <w:rPr>
          <w:rFonts w:ascii="Times New Roman" w:hAnsi="Times New Roman" w:cs="Times New Roman"/>
        </w:rPr>
      </w:pPr>
    </w:p>
    <w:p w14:paraId="3378FCAB" w14:textId="77777777"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rPr>
        <w:t>Instrumentasi ini menunjukkan struktur yang sederhana namun kuat secara musikal</w:t>
      </w:r>
    </w:p>
    <w:p w14:paraId="4381FA1F" w14:textId="5257AC38" w:rsidR="00AE4C5C" w:rsidRPr="000E3D7F" w:rsidRDefault="00170D60" w:rsidP="00170D60">
      <w:pPr>
        <w:tabs>
          <w:tab w:val="left" w:pos="284"/>
        </w:tabs>
        <w:spacing w:line="240" w:lineRule="auto"/>
        <w:ind w:left="-90" w:right="207"/>
        <w:rPr>
          <w:rFonts w:ascii="Times New Roman" w:hAnsi="Times New Roman" w:cs="Times New Roman"/>
          <w:b/>
          <w:bCs/>
        </w:rPr>
      </w:pPr>
      <w:r>
        <w:rPr>
          <w:rFonts w:ascii="Times New Roman" w:hAnsi="Times New Roman" w:cs="Times New Roman"/>
          <w:b/>
          <w:bCs/>
        </w:rPr>
        <w:t xml:space="preserve">3. </w:t>
      </w:r>
      <w:r w:rsidR="00AE4C5C" w:rsidRPr="000E3D7F">
        <w:rPr>
          <w:rFonts w:ascii="Times New Roman" w:hAnsi="Times New Roman" w:cs="Times New Roman"/>
          <w:b/>
          <w:bCs/>
        </w:rPr>
        <w:t>Karakter Musikal Gamelan Bebonangan </w:t>
      </w:r>
      <w:r w:rsidR="0089545F" w:rsidRPr="000E3D7F">
        <w:rPr>
          <w:rFonts w:ascii="Times New Roman" w:hAnsi="Times New Roman" w:cs="Times New Roman"/>
          <w:b/>
          <w:bCs/>
        </w:rPr>
        <w:t>Di</w:t>
      </w:r>
      <w:r w:rsidR="00AE4C5C" w:rsidRPr="000E3D7F">
        <w:rPr>
          <w:rFonts w:ascii="Times New Roman" w:hAnsi="Times New Roman" w:cs="Times New Roman"/>
          <w:b/>
          <w:bCs/>
        </w:rPr>
        <w:t xml:space="preserve"> Desa Tangkas</w:t>
      </w:r>
    </w:p>
    <w:p w14:paraId="6C655478" w14:textId="34A53FB5" w:rsidR="00AE4C5C" w:rsidRPr="000E3D7F" w:rsidRDefault="0089545F"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Gending Balung Slumed memiliki ciri khas pada pola permainan bonang yang berulang dengan tempo relatif tenang (slumed). Kempli berfungsi sebagai pengatur tempo menggantikan kajar. Bende dimainkan dengan pola gegilakan yang lebih padat dibandingkan pola bende pada gending gilak.</w:t>
      </w:r>
    </w:p>
    <w:p w14:paraId="06667E4D" w14:textId="5AE2CBBA" w:rsidR="00AE4C5C" w:rsidRPr="000E3D7F" w:rsidRDefault="00C219B0"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Instrumen kendang memegang peran penting sebagai pemurba lagu. Pola permainan kendang di Desa Tangkas dikenal dengan istilah lokal seperti nyeruwadi, ngaras, dan nigtig</w:t>
      </w:r>
      <w:r w:rsidR="00D859BD" w:rsidRPr="000E3D7F">
        <w:rPr>
          <w:rFonts w:ascii="Times New Roman" w:hAnsi="Times New Roman" w:cs="Times New Roman"/>
        </w:rPr>
        <w:t xml:space="preserve"> atau </w:t>
      </w:r>
      <w:r w:rsidR="00AE4C5C" w:rsidRPr="000E3D7F">
        <w:rPr>
          <w:rFonts w:ascii="Times New Roman" w:hAnsi="Times New Roman" w:cs="Times New Roman"/>
        </w:rPr>
        <w:t>nrigtig. Salah satu kekhasan utama adalah transformasi ketukan dari 4/4 menuju 3/4 yang memberikan warna musikal tersendiri.</w:t>
      </w:r>
    </w:p>
    <w:p w14:paraId="25080972" w14:textId="02591E7C" w:rsidR="00AE4C5C" w:rsidRPr="000E3D7F" w:rsidRDefault="00170D60" w:rsidP="00170D60">
      <w:pPr>
        <w:pStyle w:val="ListParagraph"/>
        <w:numPr>
          <w:ilvl w:val="3"/>
          <w:numId w:val="1"/>
        </w:numPr>
        <w:tabs>
          <w:tab w:val="left" w:pos="567"/>
        </w:tabs>
        <w:spacing w:line="240" w:lineRule="auto"/>
        <w:ind w:left="-90" w:right="207" w:hanging="284"/>
        <w:rPr>
          <w:rFonts w:ascii="Times New Roman" w:hAnsi="Times New Roman" w:cs="Times New Roman"/>
          <w:b/>
          <w:bCs/>
        </w:rPr>
      </w:pPr>
      <w:r>
        <w:rPr>
          <w:rFonts w:ascii="Times New Roman" w:hAnsi="Times New Roman" w:cs="Times New Roman"/>
          <w:b/>
          <w:bCs/>
        </w:rPr>
        <w:t xml:space="preserve">4. </w:t>
      </w:r>
      <w:r w:rsidR="00AE4C5C" w:rsidRPr="000E3D7F">
        <w:rPr>
          <w:rFonts w:ascii="Times New Roman" w:hAnsi="Times New Roman" w:cs="Times New Roman"/>
          <w:b/>
          <w:bCs/>
        </w:rPr>
        <w:t>Deskripsi &amp; Notasi Gending Gamelan Bebonangan    Desa Tangkas</w:t>
      </w:r>
    </w:p>
    <w:p w14:paraId="2BAB73C6" w14:textId="57219B7E" w:rsidR="00F25C0C" w:rsidRPr="000E3D7F" w:rsidRDefault="00C219B0"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 xml:space="preserve">Gending Bebonangan merupakan salah satu repertoar musikal tradisional Bali yang sangat tua dan memiliki peran penting dalam berbagai upacara keagamaan, khususnya dalam konteks ritual atau upacara agama khususnya. Salah satu bentuk gending bebonangan yang memiliki ciri khas tersendiri dapat ditemukan di Desa Adat Tangkas, Kecamatan Klungkung, Kabupaten Klungkung. Gamelan bebonangan khas Desa Tangkas umumnya dimainkan dengan barungan Gamelan </w:t>
      </w:r>
      <w:r w:rsidR="00AE4C5C" w:rsidRPr="000E3D7F">
        <w:rPr>
          <w:rFonts w:ascii="Times New Roman" w:hAnsi="Times New Roman" w:cs="Times New Roman"/>
        </w:rPr>
        <w:lastRenderedPageBreak/>
        <w:t>Bebonangan yang terdiri atas instrumen yang sederhana seperti bonang (riong dan ponggang), kendang, ceng-ceng, gong, bende, dan beberapa instrumen pelengkap lainnya. Gamelan Bebonangan desa Tangkas memiliki ciri atau kekhasan yang dapat dilihat dan di dengar dari beberapa pola permainan instrumentasi seperti:</w:t>
      </w:r>
    </w:p>
    <w:p w14:paraId="1B79406C" w14:textId="3C3005A5" w:rsidR="00AE4C5C" w:rsidRPr="00170D60" w:rsidRDefault="00AE4C5C" w:rsidP="00170D60">
      <w:pPr>
        <w:pStyle w:val="ListParagraph"/>
        <w:numPr>
          <w:ilvl w:val="0"/>
          <w:numId w:val="21"/>
        </w:numPr>
        <w:tabs>
          <w:tab w:val="left" w:pos="180"/>
        </w:tabs>
        <w:spacing w:line="240" w:lineRule="auto"/>
        <w:ind w:left="-90" w:right="207" w:firstLine="90"/>
        <w:jc w:val="both"/>
        <w:rPr>
          <w:rFonts w:ascii="Times New Roman" w:hAnsi="Times New Roman" w:cs="Times New Roman"/>
        </w:rPr>
      </w:pPr>
      <w:r w:rsidRPr="00170D60">
        <w:rPr>
          <w:rFonts w:ascii="Times New Roman" w:hAnsi="Times New Roman" w:cs="Times New Roman"/>
          <w:b/>
          <w:bCs/>
        </w:rPr>
        <w:t>Instrumen bonang (riong dan ponggang):</w:t>
      </w:r>
      <w:r w:rsidRPr="00170D60">
        <w:rPr>
          <w:rFonts w:ascii="Times New Roman" w:hAnsi="Times New Roman" w:cs="Times New Roman"/>
        </w:rPr>
        <w:t xml:space="preserve"> Gamelan Bebonangan di desa Tangkas instrumen berpencon disebut dengan instrumen Bonang didalamnya yaitu instrumen riong dan ponggang yang memiliki pola permainan yang sederhana dimulai dari permainan riong dan ponggang yang memiliki pukulan permainan melodi secara berulang-ulang.</w:t>
      </w:r>
    </w:p>
    <w:p w14:paraId="15A93512" w14:textId="409B498D" w:rsidR="00AE4C5C" w:rsidRPr="000E3D7F" w:rsidRDefault="00F25C0C"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b/>
          <w:bCs/>
        </w:rPr>
        <w:t>Instrumen kempli:</w:t>
      </w:r>
      <w:r w:rsidR="00AE4C5C" w:rsidRPr="000E3D7F">
        <w:rPr>
          <w:rFonts w:ascii="Times New Roman" w:hAnsi="Times New Roman" w:cs="Times New Roman"/>
        </w:rPr>
        <w:t xml:space="preserve"> Salah satu instrumen yang memiliki peran penting dalam permainan Gamelan Bebonangan di desa Tangkas dalam barungannya ialah instrumen kempli. Dimana dalam permainan barungannya tidak memakai instrumen kajar namun memakai instrumen kempli untuk mengatur tempo permainan gending yang dimainkan</w:t>
      </w:r>
    </w:p>
    <w:p w14:paraId="1765B21B" w14:textId="4F7E6FFE" w:rsidR="00AE4C5C" w:rsidRPr="000E3D7F" w:rsidRDefault="00AB6C81"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b/>
          <w:bCs/>
        </w:rPr>
        <w:t>Instrumen bende:</w:t>
      </w:r>
      <w:r w:rsidR="00AE4C5C" w:rsidRPr="000E3D7F">
        <w:rPr>
          <w:rFonts w:ascii="Times New Roman" w:hAnsi="Times New Roman" w:cs="Times New Roman"/>
        </w:rPr>
        <w:t xml:space="preserve"> Permainan Gamelan Bebonangan ini yang menjadi salah satu ciri khasnya merupakan permainan instrumen bende yang memiliki pola permainan gegilakan yang berbeda dari pada pukulan bende umumnya pada permainan gilak dan memiliki pukulan permainan yang lebih padat.</w:t>
      </w:r>
    </w:p>
    <w:p w14:paraId="31A3DAD5" w14:textId="5DDCB9A1" w:rsidR="00AE4C5C" w:rsidRPr="000E3D7F" w:rsidRDefault="00AB6C81"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b/>
          <w:bCs/>
        </w:rPr>
        <w:t>Instrumen kendang:</w:t>
      </w:r>
      <w:r w:rsidR="00AE4C5C" w:rsidRPr="000E3D7F">
        <w:rPr>
          <w:rFonts w:ascii="Times New Roman" w:hAnsi="Times New Roman" w:cs="Times New Roman"/>
        </w:rPr>
        <w:t xml:space="preserve">  Instrumen kendang merupakan salah satu instrumen yang memiliki peran yang sangat penting dimana didalam permainan Gamelan Bebonangan ini, instrumen kendang berfungsi sebagai pemurba atau pemimpin jalannya gending atau lagu yang dimainkan. Di desa Tangkas permainan instrumen kendang dalam Gamelan Bebonangan menggunakan 1 pasang kendang yaitu lanang dan wadon yang memiliki ciri khas atau style permainan kendang yang khusus terdapat didalam gending/tabuh bebonangan di desa Tangkas ini memiliki ciri khas pada </w:t>
      </w:r>
      <w:r w:rsidR="00AE4C5C" w:rsidRPr="000E3D7F">
        <w:rPr>
          <w:rFonts w:ascii="Times New Roman" w:hAnsi="Times New Roman" w:cs="Times New Roman"/>
        </w:rPr>
        <w:t>transformasi ketukan dari 44 menjadi</w:t>
      </w:r>
      <w:r w:rsidR="00F24403" w:rsidRPr="000E3D7F">
        <w:rPr>
          <w:rFonts w:ascii="Times New Roman" w:hAnsi="Times New Roman" w:cs="Times New Roman"/>
        </w:rPr>
        <w:t xml:space="preserve"> </w:t>
      </w:r>
      <w:r w:rsidR="00AE4C5C" w:rsidRPr="000E3D7F">
        <w:rPr>
          <w:rFonts w:ascii="Times New Roman" w:hAnsi="Times New Roman" w:cs="Times New Roman"/>
        </w:rPr>
        <w:t>34  secara ritmis dan musikal, sehingga terasa berbeda dan lebih jelas didengar pada permainan instrumen kendang, yang dimana menjadi salah satu kekhasan di dalam permainan gendingnya memiliki ciri khas dan pola permainan yang berbeda-beda sesuai dengan gending atau tabuh yang dimainkan dimana dikenal dengan beberapa istilah atau penyebutan penamaan pola permaiannya seperti nyeruwadi, ngaras, nyelumed, dan penyebutan lainnya dimana pola permaiannya akan berbeda sesuai dengan gending yang dimainkan. Selain itu pola kendang yang sangat menonjol yaitu permainan kendang lanang atau dikenal dengan istilah “tabuh lanangan” serta istilah lokal dalam pukulan permainannya juga disebutkan yaitu seperti “ngodor” dan “nigtig</w:t>
      </w:r>
      <w:r w:rsidR="000171C0" w:rsidRPr="000E3D7F">
        <w:rPr>
          <w:rFonts w:ascii="Times New Roman" w:hAnsi="Times New Roman" w:cs="Times New Roman"/>
        </w:rPr>
        <w:t xml:space="preserve"> atau </w:t>
      </w:r>
      <w:r w:rsidR="00AE4C5C" w:rsidRPr="000E3D7F">
        <w:rPr>
          <w:rFonts w:ascii="Times New Roman" w:hAnsi="Times New Roman" w:cs="Times New Roman"/>
        </w:rPr>
        <w:t>nrigtig”. Dalam istilah pola dan tehnik pukulan permainan tersebut memiliki arti atau fungsi dimana sebagai berikut:</w:t>
      </w:r>
    </w:p>
    <w:p w14:paraId="760EFCAF" w14:textId="77CA456E" w:rsidR="00AE4C5C" w:rsidRPr="000E3D7F" w:rsidRDefault="004266EB"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b/>
          <w:bCs/>
        </w:rPr>
        <w:tab/>
      </w:r>
      <w:r w:rsidR="00AE4C5C" w:rsidRPr="000E3D7F">
        <w:rPr>
          <w:rFonts w:ascii="Times New Roman" w:hAnsi="Times New Roman" w:cs="Times New Roman"/>
          <w:b/>
          <w:bCs/>
        </w:rPr>
        <w:t>Nyeruwadi:</w:t>
      </w:r>
      <w:r w:rsidR="00AE4C5C" w:rsidRPr="000E3D7F">
        <w:rPr>
          <w:rFonts w:ascii="Times New Roman" w:hAnsi="Times New Roman" w:cs="Times New Roman"/>
        </w:rPr>
        <w:t xml:space="preserve"> Nyeruwadi merupakan salah satu pola permainan pukulan kendang jejagulan yang dimana permainanya merupakan penanda </w:t>
      </w:r>
      <w:proofErr w:type="gramStart"/>
      <w:r w:rsidR="00AE4C5C" w:rsidRPr="000E3D7F">
        <w:rPr>
          <w:rFonts w:ascii="Times New Roman" w:hAnsi="Times New Roman" w:cs="Times New Roman"/>
        </w:rPr>
        <w:t>akan</w:t>
      </w:r>
      <w:proofErr w:type="gramEnd"/>
      <w:r w:rsidR="00AE4C5C" w:rsidRPr="000E3D7F">
        <w:rPr>
          <w:rFonts w:ascii="Times New Roman" w:hAnsi="Times New Roman" w:cs="Times New Roman"/>
        </w:rPr>
        <w:t xml:space="preserve"> mencari pukulan atau jatunya ketukan Gong. Dalam permainan Gamelan Bebonangan pola pukulan kendang nyeruwadi berbeda-beda sesuai dengan gending yang dimainkan seperti pada gending “Jaran Sirig” dengan “Balung Slumed” yeng memiliki pola permainan berbeda.</w:t>
      </w:r>
    </w:p>
    <w:p w14:paraId="3800C793" w14:textId="25D6750A" w:rsidR="00AE4C5C" w:rsidRPr="000E3D7F" w:rsidRDefault="004266EB"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b/>
          <w:bCs/>
        </w:rPr>
        <w:tab/>
      </w:r>
      <w:r w:rsidR="00AE4C5C" w:rsidRPr="000E3D7F">
        <w:rPr>
          <w:rFonts w:ascii="Times New Roman" w:hAnsi="Times New Roman" w:cs="Times New Roman"/>
          <w:b/>
          <w:bCs/>
        </w:rPr>
        <w:t>Ngaras:</w:t>
      </w:r>
      <w:r w:rsidR="00AE4C5C" w:rsidRPr="000E3D7F">
        <w:rPr>
          <w:rFonts w:ascii="Times New Roman" w:hAnsi="Times New Roman" w:cs="Times New Roman"/>
        </w:rPr>
        <w:t xml:space="preserve"> Pola permainan ngaras merupakan pola jejagulan dimana memiliki pola pukulan kendang yang hampir sama dengan permainan pola nyeruwadi dimana perbedaannya, permainan pola ngaras lebih pendek dan lebih kompleksitas yang memiliki pola permainan lebih simpel dimana pola permainan ini di pergunakan biasanya pada tabuh “gilak</w:t>
      </w:r>
      <w:proofErr w:type="gramStart"/>
      <w:r w:rsidR="00AE4C5C" w:rsidRPr="000E3D7F">
        <w:rPr>
          <w:rFonts w:ascii="Times New Roman" w:hAnsi="Times New Roman" w:cs="Times New Roman"/>
        </w:rPr>
        <w:t>,tembung</w:t>
      </w:r>
      <w:proofErr w:type="gramEnd"/>
      <w:r w:rsidR="00AE4C5C" w:rsidRPr="000E3D7F">
        <w:rPr>
          <w:rFonts w:ascii="Times New Roman" w:hAnsi="Times New Roman" w:cs="Times New Roman"/>
        </w:rPr>
        <w:t>, dan jaran sirig”.</w:t>
      </w:r>
    </w:p>
    <w:p w14:paraId="51A3619D" w14:textId="10E59DF0" w:rsidR="00683E1B" w:rsidRPr="000E3D7F" w:rsidRDefault="004266EB"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b/>
          <w:bCs/>
        </w:rPr>
        <w:tab/>
      </w:r>
      <w:r w:rsidR="00AE4C5C" w:rsidRPr="000E3D7F">
        <w:rPr>
          <w:rFonts w:ascii="Times New Roman" w:hAnsi="Times New Roman" w:cs="Times New Roman"/>
          <w:b/>
          <w:bCs/>
        </w:rPr>
        <w:t>Nigtig</w:t>
      </w:r>
      <w:r w:rsidR="000171C0" w:rsidRPr="000E3D7F">
        <w:rPr>
          <w:rFonts w:ascii="Times New Roman" w:hAnsi="Times New Roman" w:cs="Times New Roman"/>
          <w:b/>
          <w:bCs/>
        </w:rPr>
        <w:t xml:space="preserve"> atau </w:t>
      </w:r>
      <w:r w:rsidR="00AE4C5C" w:rsidRPr="000E3D7F">
        <w:rPr>
          <w:rFonts w:ascii="Times New Roman" w:hAnsi="Times New Roman" w:cs="Times New Roman"/>
          <w:b/>
          <w:bCs/>
        </w:rPr>
        <w:t>nrigtig:</w:t>
      </w:r>
      <w:r w:rsidR="00AE4C5C" w:rsidRPr="000E3D7F">
        <w:rPr>
          <w:rFonts w:ascii="Times New Roman" w:hAnsi="Times New Roman" w:cs="Times New Roman"/>
        </w:rPr>
        <w:t xml:space="preserve"> Pola pukulan ini merupakan pola pukulan permainan yang dimana merupakan ciri khas pada pukulan jagul (ngaras/nyeruwadi) dimana “nigtig/nrigtig” yang diartikan memukul. </w:t>
      </w:r>
      <w:r w:rsidR="00AE4C5C" w:rsidRPr="000E3D7F">
        <w:rPr>
          <w:rFonts w:ascii="Times New Roman" w:hAnsi="Times New Roman" w:cs="Times New Roman"/>
        </w:rPr>
        <w:lastRenderedPageBreak/>
        <w:t>Dimana pola pukulan nigtig/nrigtig ini memiliki pola pukulan yang terdapat pada kendang lanang dan wadon dimana fungsinya merupakan memberikan ornamentasi pada pola permainan kendang tersebut dan dimana dalam pola permainan kendang tersebut menjadi padat atau istilah lokal disebutkan “wayah”.</w:t>
      </w:r>
    </w:p>
    <w:p w14:paraId="29898E5E" w14:textId="478EAFF5" w:rsidR="00AE4C5C" w:rsidRPr="000E3D7F" w:rsidRDefault="00AE4C5C" w:rsidP="00170D60">
      <w:pPr>
        <w:pStyle w:val="ListParagraph"/>
        <w:numPr>
          <w:ilvl w:val="3"/>
          <w:numId w:val="21"/>
        </w:numPr>
        <w:tabs>
          <w:tab w:val="left" w:pos="567"/>
        </w:tabs>
        <w:spacing w:line="240" w:lineRule="auto"/>
        <w:ind w:left="-90" w:right="207" w:hanging="284"/>
        <w:rPr>
          <w:rFonts w:ascii="Times New Roman" w:hAnsi="Times New Roman" w:cs="Times New Roman"/>
        </w:rPr>
      </w:pPr>
      <w:r w:rsidRPr="000E3D7F">
        <w:rPr>
          <w:rFonts w:ascii="Times New Roman" w:hAnsi="Times New Roman" w:cs="Times New Roman"/>
          <w:b/>
          <w:bCs/>
        </w:rPr>
        <w:t>Notasi Gending</w:t>
      </w:r>
    </w:p>
    <w:p w14:paraId="1D277F3F" w14:textId="192724DA" w:rsidR="00AE4C5C" w:rsidRPr="000E3D7F" w:rsidRDefault="009635ED"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r w:rsidR="00AE4C5C" w:rsidRPr="000E3D7F">
        <w:rPr>
          <w:rFonts w:ascii="Times New Roman" w:hAnsi="Times New Roman" w:cs="Times New Roman"/>
        </w:rPr>
        <w:t>Dalam gamelan Bebonang di desa Tangkas memiliki beberapa gending-gending khas atau style Tangkas seperti gending Gilak, Jaran Sirig, Tembung, Biyakala, Ketekok Jago dan gending-gending khas lainnya. Salah satu gending yang masih dimainkan hingga saat ini yaitu gending Balung Slumed, berikut notasinya:</w:t>
      </w:r>
    </w:p>
    <w:p w14:paraId="0F49583A" w14:textId="4B3A8761" w:rsidR="00AE4C5C" w:rsidRPr="000E3D7F" w:rsidRDefault="00AE4C5C" w:rsidP="00170D60">
      <w:pPr>
        <w:tabs>
          <w:tab w:val="left" w:pos="284"/>
        </w:tabs>
        <w:spacing w:line="240" w:lineRule="auto"/>
        <w:ind w:left="-90" w:right="207"/>
        <w:jc w:val="both"/>
        <w:rPr>
          <w:rFonts w:ascii="Times New Roman" w:hAnsi="Times New Roman" w:cs="Times New Roman"/>
        </w:rPr>
      </w:pPr>
      <w:r w:rsidRPr="000E3D7F">
        <w:rPr>
          <w:rFonts w:ascii="Times New Roman" w:hAnsi="Times New Roman" w:cs="Times New Roman"/>
        </w:rPr>
        <w:t>-</w:t>
      </w:r>
      <w:r w:rsidRPr="000E3D7F">
        <w:rPr>
          <w:rFonts w:ascii="Times New Roman" w:hAnsi="Times New Roman" w:cs="Times New Roman"/>
        </w:rPr>
        <w:tab/>
        <w:t>Gending Balung Slumed Bebonangan Desa Tangkas:</w:t>
      </w:r>
    </w:p>
    <w:p w14:paraId="65ABBD5E" w14:textId="477FEDB0" w:rsidR="000006DE"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noProof/>
        </w:rPr>
        <w:drawing>
          <wp:inline distT="0" distB="0" distL="0" distR="0" wp14:anchorId="15CF5D8E" wp14:editId="1688DA81">
            <wp:extent cx="2298700" cy="2578100"/>
            <wp:effectExtent l="0" t="0" r="6350" b="0"/>
            <wp:docPr id="6455062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98700" cy="2578100"/>
                    </a:xfrm>
                    <a:prstGeom prst="rect">
                      <a:avLst/>
                    </a:prstGeom>
                    <a:noFill/>
                    <a:ln>
                      <a:noFill/>
                    </a:ln>
                  </pic:spPr>
                </pic:pic>
              </a:graphicData>
            </a:graphic>
          </wp:inline>
        </w:drawing>
      </w:r>
    </w:p>
    <w:p w14:paraId="6B534F4A" w14:textId="0AC9CF87" w:rsidR="00AE4C5C" w:rsidRPr="005D6590" w:rsidRDefault="005D6590" w:rsidP="005D6590">
      <w:pPr>
        <w:pStyle w:val="ListParagraph"/>
        <w:tabs>
          <w:tab w:val="left" w:pos="180"/>
        </w:tabs>
        <w:spacing w:line="240" w:lineRule="auto"/>
        <w:ind w:left="0" w:right="207"/>
        <w:rPr>
          <w:rFonts w:ascii="Times New Roman" w:hAnsi="Times New Roman" w:cs="Times New Roman"/>
          <w:b/>
          <w:bCs/>
        </w:rPr>
      </w:pPr>
      <w:r>
        <w:rPr>
          <w:rFonts w:ascii="Times New Roman" w:hAnsi="Times New Roman" w:cs="Times New Roman"/>
          <w:b/>
          <w:bCs/>
        </w:rPr>
        <w:t xml:space="preserve">III. </w:t>
      </w:r>
      <w:r w:rsidR="000006DE" w:rsidRPr="005D6590">
        <w:rPr>
          <w:rFonts w:ascii="Times New Roman" w:hAnsi="Times New Roman" w:cs="Times New Roman"/>
          <w:b/>
          <w:bCs/>
        </w:rPr>
        <w:t>PENUTUP</w:t>
      </w:r>
    </w:p>
    <w:p w14:paraId="7615C609" w14:textId="5A68C0F5" w:rsidR="00AE4C5C" w:rsidRPr="000E3D7F" w:rsidRDefault="006D4A1A"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r>
      <w:bookmarkStart w:id="1" w:name="_Hlk227749116"/>
      <w:r w:rsidR="00AE4C5C" w:rsidRPr="000E3D7F">
        <w:rPr>
          <w:rFonts w:ascii="Times New Roman" w:hAnsi="Times New Roman" w:cs="Times New Roman"/>
        </w:rPr>
        <w:t xml:space="preserve">Gamelan Bebonangan Desa Adat Tangkas merupakan warisan karawitan klasik Bali yang memiliki sejarah panjang, fungsi ritual yang kuat, serta karakteristik musikal yang khas. </w:t>
      </w:r>
    </w:p>
    <w:p w14:paraId="44CC245B" w14:textId="7FBF532A" w:rsidR="005E7FCB" w:rsidRPr="000E3D7F" w:rsidRDefault="005E7FCB"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t xml:space="preserve">Barungan gamelan Bebonangan di Desa Tangkas memiliki instrumentasi yang sederhana, dimana dapat dilihat dari jumlah instrument yang terdapat didalamnya, yaitu: </w:t>
      </w:r>
      <w:r w:rsidRPr="000E3D7F">
        <w:rPr>
          <w:rFonts w:ascii="Times New Roman" w:hAnsi="Times New Roman" w:cs="Times New Roman"/>
        </w:rPr>
        <w:t>kendang, bonang, kempli, cen</w:t>
      </w:r>
      <w:r w:rsidR="008747C2" w:rsidRPr="000E3D7F">
        <w:rPr>
          <w:rFonts w:ascii="Times New Roman" w:hAnsi="Times New Roman" w:cs="Times New Roman"/>
        </w:rPr>
        <w:t>-</w:t>
      </w:r>
      <w:r w:rsidRPr="000E3D7F">
        <w:rPr>
          <w:rFonts w:ascii="Times New Roman" w:hAnsi="Times New Roman" w:cs="Times New Roman"/>
        </w:rPr>
        <w:t xml:space="preserve">ceng, </w:t>
      </w:r>
      <w:r w:rsidR="008747C2" w:rsidRPr="000E3D7F">
        <w:rPr>
          <w:rFonts w:ascii="Times New Roman" w:hAnsi="Times New Roman" w:cs="Times New Roman"/>
        </w:rPr>
        <w:t>kempur, gong dan bende.</w:t>
      </w:r>
    </w:p>
    <w:p w14:paraId="69E65C21" w14:textId="3027148A" w:rsidR="00552830" w:rsidRPr="000E3D7F" w:rsidRDefault="00552830" w:rsidP="00170D60">
      <w:pPr>
        <w:tabs>
          <w:tab w:val="left" w:pos="567"/>
        </w:tabs>
        <w:spacing w:line="240" w:lineRule="auto"/>
        <w:ind w:left="-90" w:right="207"/>
        <w:jc w:val="both"/>
        <w:rPr>
          <w:rFonts w:ascii="Times New Roman" w:hAnsi="Times New Roman" w:cs="Times New Roman"/>
        </w:rPr>
      </w:pPr>
      <w:r w:rsidRPr="000E3D7F">
        <w:rPr>
          <w:rFonts w:ascii="Times New Roman" w:hAnsi="Times New Roman" w:cs="Times New Roman"/>
        </w:rPr>
        <w:tab/>
        <w:t>Gending Balung Slumed menjadi representasi identitas musikal desa dengan kekhasan pada pola bonang, bende, dan teknik kendang. Pencatatan gending ini merupakan langkah strategis dalam menjaga kesinambungan tradisi karawitan Bali agar tetap lestari dan dapat dipelajari oleh generasi mendatang</w:t>
      </w:r>
      <w:bookmarkEnd w:id="1"/>
      <w:r w:rsidRPr="000E3D7F">
        <w:rPr>
          <w:rFonts w:ascii="Times New Roman" w:hAnsi="Times New Roman" w:cs="Times New Roman"/>
        </w:rPr>
        <w:t>.</w:t>
      </w:r>
    </w:p>
    <w:p w14:paraId="14B50000" w14:textId="0ED106F5" w:rsidR="00AE4C5C" w:rsidRPr="000E3D7F" w:rsidRDefault="00AE4C5C" w:rsidP="00170D60">
      <w:pPr>
        <w:spacing w:line="240" w:lineRule="auto"/>
        <w:ind w:left="-90" w:right="207"/>
        <w:rPr>
          <w:rFonts w:ascii="Times New Roman" w:hAnsi="Times New Roman" w:cs="Times New Roman"/>
        </w:rPr>
      </w:pPr>
      <w:r w:rsidRPr="000E3D7F">
        <w:rPr>
          <w:rFonts w:ascii="Times New Roman" w:hAnsi="Times New Roman" w:cs="Times New Roman"/>
          <w:b/>
          <w:bCs/>
        </w:rPr>
        <w:t>DAFTAR PUSTAKA</w:t>
      </w:r>
    </w:p>
    <w:p w14:paraId="7ECDBCD7" w14:textId="77777777" w:rsidR="00AE4C5C" w:rsidRPr="000E3D7F" w:rsidRDefault="00AE4C5C" w:rsidP="00170D60">
      <w:pPr>
        <w:spacing w:line="240" w:lineRule="auto"/>
        <w:ind w:left="-90" w:right="207"/>
        <w:jc w:val="both"/>
        <w:rPr>
          <w:rFonts w:ascii="Times New Roman" w:hAnsi="Times New Roman" w:cs="Times New Roman"/>
        </w:rPr>
      </w:pPr>
      <w:bookmarkStart w:id="2" w:name="_GoBack"/>
      <w:r w:rsidRPr="000E3D7F">
        <w:rPr>
          <w:rFonts w:ascii="Times New Roman" w:hAnsi="Times New Roman" w:cs="Times New Roman"/>
        </w:rPr>
        <w:t>Hasil wawancara narasumber I Putu Agus Dharmajaya</w:t>
      </w:r>
      <w:proofErr w:type="gramStart"/>
      <w:r w:rsidRPr="000E3D7F">
        <w:rPr>
          <w:rFonts w:ascii="Times New Roman" w:hAnsi="Times New Roman" w:cs="Times New Roman"/>
        </w:rPr>
        <w:t>,S.Sn</w:t>
      </w:r>
      <w:proofErr w:type="gramEnd"/>
      <w:r w:rsidRPr="000E3D7F">
        <w:rPr>
          <w:rFonts w:ascii="Times New Roman" w:hAnsi="Times New Roman" w:cs="Times New Roman"/>
        </w:rPr>
        <w:t>. Tangkas, 1 Desember 2025.</w:t>
      </w:r>
    </w:p>
    <w:p w14:paraId="35D270D4" w14:textId="77777777" w:rsidR="00AE4C5C" w:rsidRPr="000E3D7F" w:rsidRDefault="00AE4C5C" w:rsidP="00170D60">
      <w:pPr>
        <w:spacing w:line="240" w:lineRule="auto"/>
        <w:ind w:left="-90" w:right="207"/>
        <w:jc w:val="both"/>
        <w:rPr>
          <w:rFonts w:ascii="Times New Roman" w:hAnsi="Times New Roman" w:cs="Times New Roman"/>
        </w:rPr>
      </w:pPr>
      <w:r w:rsidRPr="000E3D7F">
        <w:rPr>
          <w:rFonts w:ascii="Times New Roman" w:hAnsi="Times New Roman" w:cs="Times New Roman"/>
        </w:rPr>
        <w:t>Bandem, I Made. (1986). Gamelan Bali. Denpasar: ASTI Denpasar.</w:t>
      </w:r>
    </w:p>
    <w:p w14:paraId="653F3E12" w14:textId="77777777" w:rsidR="00AE4C5C" w:rsidRPr="000E3D7F" w:rsidRDefault="00AE4C5C" w:rsidP="00170D60">
      <w:pPr>
        <w:tabs>
          <w:tab w:val="left" w:pos="567"/>
        </w:tabs>
        <w:spacing w:line="240" w:lineRule="auto"/>
        <w:ind w:left="-90" w:right="207" w:hanging="567"/>
        <w:jc w:val="both"/>
        <w:rPr>
          <w:rFonts w:ascii="Times New Roman" w:hAnsi="Times New Roman" w:cs="Times New Roman"/>
        </w:rPr>
      </w:pPr>
      <w:r w:rsidRPr="000E3D7F">
        <w:rPr>
          <w:rFonts w:ascii="Times New Roman" w:hAnsi="Times New Roman" w:cs="Times New Roman"/>
        </w:rPr>
        <w:t>McPhee, Colin. (1966). Music in Bali: A Study in Form and Instrumental Organization in Balinese Orchestral Music. New Haven: Yale University Press.</w:t>
      </w:r>
    </w:p>
    <w:p w14:paraId="463D1633" w14:textId="77777777" w:rsidR="00AE4C5C" w:rsidRPr="000E3D7F" w:rsidRDefault="00AE4C5C" w:rsidP="00170D60">
      <w:pPr>
        <w:spacing w:line="240" w:lineRule="auto"/>
        <w:ind w:left="-90" w:right="207"/>
        <w:jc w:val="both"/>
        <w:rPr>
          <w:rFonts w:ascii="Times New Roman" w:hAnsi="Times New Roman" w:cs="Times New Roman"/>
        </w:rPr>
      </w:pPr>
      <w:r w:rsidRPr="000E3D7F">
        <w:rPr>
          <w:rFonts w:ascii="Times New Roman" w:hAnsi="Times New Roman" w:cs="Times New Roman"/>
        </w:rPr>
        <w:t>Sukadana, I Wayan. (2024). Ancag-Ancagan: Gamelan Mistis Religius. Denpasar: ISI Denpasar.</w:t>
      </w:r>
    </w:p>
    <w:p w14:paraId="30897E51" w14:textId="77777777" w:rsidR="00AE4C5C" w:rsidRPr="000E3D7F" w:rsidRDefault="00AE4C5C" w:rsidP="00170D60">
      <w:pPr>
        <w:tabs>
          <w:tab w:val="left" w:pos="567"/>
        </w:tabs>
        <w:spacing w:line="240" w:lineRule="auto"/>
        <w:ind w:left="-90" w:right="207" w:hanging="567"/>
        <w:jc w:val="both"/>
        <w:rPr>
          <w:rFonts w:ascii="Times New Roman" w:hAnsi="Times New Roman" w:cs="Times New Roman"/>
        </w:rPr>
      </w:pPr>
      <w:r w:rsidRPr="000E3D7F">
        <w:rPr>
          <w:rFonts w:ascii="Times New Roman" w:hAnsi="Times New Roman" w:cs="Times New Roman"/>
        </w:rPr>
        <w:t>Tenzer, Michael. (2000). Gamelan Gong Kebyar: The Art of Twentieth-Century Balinese Music. Chicago: University of Chicago Press.</w:t>
      </w:r>
    </w:p>
    <w:p w14:paraId="25BFB076" w14:textId="77777777" w:rsidR="00AE4C5C" w:rsidRPr="000E3D7F" w:rsidRDefault="00AE4C5C" w:rsidP="00170D60">
      <w:pPr>
        <w:tabs>
          <w:tab w:val="left" w:pos="567"/>
        </w:tabs>
        <w:spacing w:line="240" w:lineRule="auto"/>
        <w:ind w:left="-90" w:right="207" w:hanging="567"/>
        <w:jc w:val="both"/>
        <w:rPr>
          <w:rFonts w:ascii="Times New Roman" w:hAnsi="Times New Roman" w:cs="Times New Roman"/>
        </w:rPr>
      </w:pPr>
      <w:r w:rsidRPr="000E3D7F">
        <w:rPr>
          <w:rFonts w:ascii="Times New Roman" w:hAnsi="Times New Roman" w:cs="Times New Roman"/>
        </w:rPr>
        <w:t>Sugiartha, I Made. (2005). Karawitan Bali: Struktur dan Fungsi. Denpasar: Institut Seni Indonesia Denpasar.</w:t>
      </w:r>
    </w:p>
    <w:bookmarkEnd w:id="2"/>
    <w:p w14:paraId="6B701AEC" w14:textId="77777777" w:rsidR="00AE4C5C" w:rsidRPr="000E3D7F" w:rsidRDefault="00AE4C5C" w:rsidP="00170D60">
      <w:pPr>
        <w:spacing w:line="240" w:lineRule="auto"/>
        <w:ind w:left="-90" w:right="207"/>
        <w:rPr>
          <w:rFonts w:ascii="Times New Roman" w:hAnsi="Times New Roman" w:cs="Times New Roman"/>
        </w:rPr>
      </w:pPr>
    </w:p>
    <w:sectPr w:rsidR="00AE4C5C" w:rsidRPr="000E3D7F" w:rsidSect="00170D60">
      <w:type w:val="continuous"/>
      <w:pgSz w:w="11907" w:h="16839" w:code="9"/>
      <w:pgMar w:top="1440" w:right="1440" w:bottom="1440" w:left="1440" w:header="720" w:footer="720" w:gutter="0"/>
      <w:cols w:num="2" w:space="33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AA04FA" w14:textId="77777777" w:rsidR="005C01A3" w:rsidRDefault="005C01A3" w:rsidP="00A03DBA">
      <w:pPr>
        <w:spacing w:after="0" w:line="240" w:lineRule="auto"/>
      </w:pPr>
      <w:r>
        <w:separator/>
      </w:r>
    </w:p>
  </w:endnote>
  <w:endnote w:type="continuationSeparator" w:id="0">
    <w:p w14:paraId="0223A296" w14:textId="77777777" w:rsidR="005C01A3" w:rsidRDefault="005C01A3" w:rsidP="00A03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Pr>
      <w:id w:val="839430975"/>
      <w:docPartObj>
        <w:docPartGallery w:val="Page Numbers (Bottom of Page)"/>
        <w:docPartUnique/>
      </w:docPartObj>
    </w:sdtPr>
    <w:sdtEndPr>
      <w:rPr>
        <w:noProof/>
      </w:rPr>
    </w:sdtEndPr>
    <w:sdtContent>
      <w:p w14:paraId="43B4F029" w14:textId="47EA41F7" w:rsidR="00C2275A" w:rsidRPr="005C42F9" w:rsidRDefault="00C2275A" w:rsidP="00C2275A">
        <w:pPr>
          <w:pStyle w:val="Footer"/>
          <w:tabs>
            <w:tab w:val="left" w:pos="8730"/>
            <w:tab w:val="right" w:pos="9027"/>
          </w:tabs>
          <w:jc w:val="both"/>
          <w:rPr>
            <w:sz w:val="22"/>
            <w:szCs w:val="22"/>
          </w:rPr>
        </w:pPr>
        <w:r w:rsidRPr="005C42F9">
          <w:rPr>
            <w:sz w:val="22"/>
            <w:szCs w:val="22"/>
          </w:rPr>
          <w:tab/>
        </w:r>
        <w:r w:rsidRPr="005C42F9">
          <w:rPr>
            <w:noProof/>
            <w:sz w:val="22"/>
            <w:szCs w:val="22"/>
          </w:rPr>
          <w:drawing>
            <wp:inline distT="0" distB="0" distL="0" distR="0" wp14:anchorId="6E1E7155" wp14:editId="20EEBFAB">
              <wp:extent cx="5029200" cy="85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0" cy="85725"/>
                      </a:xfrm>
                      <a:prstGeom prst="rect">
                        <a:avLst/>
                      </a:prstGeom>
                      <a:noFill/>
                      <a:ln>
                        <a:noFill/>
                      </a:ln>
                    </pic:spPr>
                  </pic:pic>
                </a:graphicData>
              </a:graphic>
            </wp:inline>
          </w:drawing>
        </w:r>
        <w:r w:rsidRPr="005C42F9">
          <w:rPr>
            <w:sz w:val="22"/>
            <w:szCs w:val="22"/>
          </w:rPr>
          <w:tab/>
        </w:r>
        <w:r w:rsidRPr="005C42F9">
          <w:rPr>
            <w:sz w:val="22"/>
            <w:szCs w:val="22"/>
          </w:rPr>
          <w:tab/>
        </w:r>
        <w:r w:rsidR="00040FE6" w:rsidRPr="005C42F9">
          <w:rPr>
            <w:sz w:val="22"/>
            <w:szCs w:val="22"/>
          </w:rPr>
          <w:fldChar w:fldCharType="begin"/>
        </w:r>
        <w:r w:rsidR="00040FE6" w:rsidRPr="005C42F9">
          <w:rPr>
            <w:sz w:val="22"/>
            <w:szCs w:val="22"/>
          </w:rPr>
          <w:instrText xml:space="preserve"> PAGE   \* MERGEFORMAT </w:instrText>
        </w:r>
        <w:r w:rsidR="00040FE6" w:rsidRPr="005C42F9">
          <w:rPr>
            <w:sz w:val="22"/>
            <w:szCs w:val="22"/>
          </w:rPr>
          <w:fldChar w:fldCharType="separate"/>
        </w:r>
        <w:r w:rsidR="00177628">
          <w:rPr>
            <w:noProof/>
            <w:sz w:val="22"/>
            <w:szCs w:val="22"/>
          </w:rPr>
          <w:t>51</w:t>
        </w:r>
        <w:r w:rsidR="00040FE6" w:rsidRPr="005C42F9">
          <w:rPr>
            <w:noProof/>
            <w:sz w:val="22"/>
            <w:szCs w:val="22"/>
          </w:rPr>
          <w:fldChar w:fldCharType="end"/>
        </w:r>
      </w:p>
    </w:sdtContent>
  </w:sdt>
  <w:p w14:paraId="0F6E3E3F" w14:textId="77777777" w:rsidR="00C2275A" w:rsidRPr="005C42F9" w:rsidRDefault="00C2275A" w:rsidP="00C2275A">
    <w:pPr>
      <w:tabs>
        <w:tab w:val="center" w:pos="4680"/>
        <w:tab w:val="right" w:pos="8280"/>
      </w:tabs>
      <w:spacing w:after="0" w:line="240" w:lineRule="auto"/>
      <w:jc w:val="center"/>
      <w:rPr>
        <w:color w:val="FF0000"/>
        <w:sz w:val="22"/>
        <w:szCs w:val="22"/>
      </w:rPr>
    </w:pPr>
    <w:r w:rsidRPr="005C42F9">
      <w:rPr>
        <w:color w:val="FF0000"/>
        <w:sz w:val="22"/>
        <w:szCs w:val="22"/>
      </w:rPr>
      <w:t>WIDYANATYA | Volume 8 Nomor 1 | 2026                                           e-ISSN</w:t>
    </w:r>
    <w:proofErr w:type="gramStart"/>
    <w:r w:rsidRPr="005C42F9">
      <w:rPr>
        <w:color w:val="FF0000"/>
        <w:sz w:val="22"/>
        <w:szCs w:val="22"/>
      </w:rPr>
      <w:t>:2656</w:t>
    </w:r>
    <w:proofErr w:type="gramEnd"/>
    <w:r w:rsidRPr="005C42F9">
      <w:rPr>
        <w:color w:val="FF0000"/>
        <w:sz w:val="22"/>
        <w:szCs w:val="22"/>
      </w:rPr>
      <w:t>-7573</w:t>
    </w:r>
  </w:p>
  <w:p w14:paraId="0A9734DC" w14:textId="77777777" w:rsidR="00040FE6" w:rsidRDefault="00040F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698942" w14:textId="77777777" w:rsidR="005C01A3" w:rsidRDefault="005C01A3" w:rsidP="00A03DBA">
      <w:pPr>
        <w:spacing w:after="0" w:line="240" w:lineRule="auto"/>
      </w:pPr>
      <w:r>
        <w:separator/>
      </w:r>
    </w:p>
  </w:footnote>
  <w:footnote w:type="continuationSeparator" w:id="0">
    <w:p w14:paraId="3CB4019F" w14:textId="77777777" w:rsidR="005C01A3" w:rsidRDefault="005C01A3" w:rsidP="00A03D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73D92" w14:textId="77770AAC" w:rsidR="00A03DBA" w:rsidRDefault="00EA2D51" w:rsidP="00EA2D51">
    <w:pPr>
      <w:pStyle w:val="Header"/>
      <w:jc w:val="center"/>
    </w:pPr>
    <w:r w:rsidRPr="00EA2D51">
      <w:rPr>
        <w:rFonts w:ascii="Calibri" w:eastAsia="Calibri" w:hAnsi="Calibri" w:cs="Times New Roman"/>
        <w:kern w:val="0"/>
        <w:sz w:val="22"/>
        <w:szCs w:val="22"/>
        <w14:ligatures w14:val="none"/>
      </w:rPr>
      <w:t xml:space="preserve">WIDYANATYA | Volume 8 Nomor 1 | 2026  </w:t>
    </w:r>
    <w:r w:rsidRPr="00EA2D51">
      <w:rPr>
        <w:rFonts w:ascii="Calibri" w:eastAsia="Calibri" w:hAnsi="Calibri" w:cs="Times New Roman"/>
        <w:kern w:val="0"/>
        <w:sz w:val="22"/>
        <w:szCs w:val="22"/>
        <w14:ligatures w14:val="none"/>
      </w:rPr>
      <w:tab/>
      <w:t xml:space="preserve">          e-ISSN</w:t>
    </w:r>
    <w:proofErr w:type="gramStart"/>
    <w:r w:rsidRPr="00EA2D51">
      <w:rPr>
        <w:rFonts w:ascii="Calibri" w:eastAsia="Calibri" w:hAnsi="Calibri" w:cs="Times New Roman"/>
        <w:kern w:val="0"/>
        <w:sz w:val="22"/>
        <w:szCs w:val="22"/>
        <w14:ligatures w14:val="none"/>
      </w:rPr>
      <w:t>:2656</w:t>
    </w:r>
    <w:proofErr w:type="gramEnd"/>
    <w:r w:rsidRPr="00EA2D51">
      <w:rPr>
        <w:rFonts w:ascii="Calibri" w:eastAsia="Calibri" w:hAnsi="Calibri" w:cs="Times New Roman"/>
        <w:kern w:val="0"/>
        <w:sz w:val="22"/>
        <w:szCs w:val="22"/>
        <w14:ligatures w14:val="none"/>
      </w:rPr>
      <w:t>-7573/P-ISSN:2088-888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40170"/>
    <w:multiLevelType w:val="multilevel"/>
    <w:tmpl w:val="9F3E7A1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CB35DD"/>
    <w:multiLevelType w:val="multilevel"/>
    <w:tmpl w:val="4C84E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557BE7"/>
    <w:multiLevelType w:val="hybridMultilevel"/>
    <w:tmpl w:val="FF4E0F40"/>
    <w:lvl w:ilvl="0" w:tplc="3D681F08">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AE3B8A"/>
    <w:multiLevelType w:val="multilevel"/>
    <w:tmpl w:val="D8CEEF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2846EE"/>
    <w:multiLevelType w:val="multilevel"/>
    <w:tmpl w:val="CA580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A161F9"/>
    <w:multiLevelType w:val="multilevel"/>
    <w:tmpl w:val="925C39DA"/>
    <w:lvl w:ilvl="0">
      <w:start w:val="3"/>
      <w:numFmt w:val="decimal"/>
      <w:lvlText w:val="%1."/>
      <w:lvlJc w:val="left"/>
      <w:pPr>
        <w:tabs>
          <w:tab w:val="num" w:pos="720"/>
        </w:tabs>
        <w:ind w:left="720" w:hanging="360"/>
      </w:pPr>
      <w:rPr>
        <w:b/>
        <w:bCs/>
        <w:color w:val="auto"/>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A95D22"/>
    <w:multiLevelType w:val="multilevel"/>
    <w:tmpl w:val="932C8FE2"/>
    <w:lvl w:ilvl="0">
      <w:start w:val="4"/>
      <w:numFmt w:val="decimal"/>
      <w:lvlText w:val="%1."/>
      <w:lvlJc w:val="left"/>
      <w:pPr>
        <w:tabs>
          <w:tab w:val="num" w:pos="720"/>
        </w:tabs>
        <w:ind w:left="720" w:hanging="360"/>
      </w:pPr>
    </w:lvl>
    <w:lvl w:ilvl="1">
      <w:start w:val="3"/>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0F46ED"/>
    <w:multiLevelType w:val="multilevel"/>
    <w:tmpl w:val="6D283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0A4CDB"/>
    <w:multiLevelType w:val="multilevel"/>
    <w:tmpl w:val="BFE8A6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bullet"/>
      <w:lvlText w:val="-"/>
      <w:lvlJc w:val="left"/>
      <w:pPr>
        <w:ind w:left="2160" w:hanging="360"/>
      </w:pPr>
      <w:rPr>
        <w:rFonts w:ascii="Times New Roman" w:eastAsiaTheme="minorHAnsi" w:hAnsi="Times New Roman" w:cs="Times New Roman" w:hint="default"/>
      </w:rPr>
    </w:lvl>
    <w:lvl w:ilvl="3">
      <w:start w:val="1"/>
      <w:numFmt w:val="lowerLetter"/>
      <w:lvlText w:val="%4."/>
      <w:lvlJc w:val="left"/>
      <w:pPr>
        <w:ind w:left="2880" w:hanging="360"/>
      </w:pPr>
      <w:rPr>
        <w:rFonts w:hint="default"/>
        <w:b/>
        <w:bCs/>
      </w:rPr>
    </w:lvl>
    <w:lvl w:ilvl="4">
      <w:start w:val="3"/>
      <w:numFmt w:val="upperRoman"/>
      <w:lvlText w:val="%5."/>
      <w:lvlJc w:val="left"/>
      <w:pPr>
        <w:ind w:left="3960" w:hanging="72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D32C23"/>
    <w:multiLevelType w:val="multilevel"/>
    <w:tmpl w:val="F3C0BB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6B2312"/>
    <w:multiLevelType w:val="multilevel"/>
    <w:tmpl w:val="2F2CF4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1431E7"/>
    <w:multiLevelType w:val="multilevel"/>
    <w:tmpl w:val="2C8C75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FE512A"/>
    <w:multiLevelType w:val="multilevel"/>
    <w:tmpl w:val="0136DB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B5043"/>
    <w:multiLevelType w:val="multilevel"/>
    <w:tmpl w:val="B4A0DF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0B6C67"/>
    <w:multiLevelType w:val="multilevel"/>
    <w:tmpl w:val="FC3AF8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C537E9"/>
    <w:multiLevelType w:val="multilevel"/>
    <w:tmpl w:val="5CAA56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3D0583"/>
    <w:multiLevelType w:val="multilevel"/>
    <w:tmpl w:val="499430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FA5FA1"/>
    <w:multiLevelType w:val="multilevel"/>
    <w:tmpl w:val="C7EACE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F31AB8"/>
    <w:multiLevelType w:val="multilevel"/>
    <w:tmpl w:val="7BDE5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9"/>
    <w:lvlOverride w:ilvl="0">
      <w:lvl w:ilvl="0">
        <w:numFmt w:val="decimal"/>
        <w:lvlText w:val="%1."/>
        <w:lvlJc w:val="left"/>
      </w:lvl>
    </w:lvlOverride>
  </w:num>
  <w:num w:numId="3">
    <w:abstractNumId w:val="7"/>
  </w:num>
  <w:num w:numId="4">
    <w:abstractNumId w:val="14"/>
    <w:lvlOverride w:ilvl="0">
      <w:lvl w:ilvl="0">
        <w:numFmt w:val="decimal"/>
        <w:lvlText w:val="%1."/>
        <w:lvlJc w:val="left"/>
      </w:lvl>
    </w:lvlOverride>
  </w:num>
  <w:num w:numId="5">
    <w:abstractNumId w:val="4"/>
  </w:num>
  <w:num w:numId="6">
    <w:abstractNumId w:val="0"/>
  </w:num>
  <w:num w:numId="7">
    <w:abstractNumId w:val="0"/>
    <w:lvlOverride w:ilvl="0">
      <w:lvl w:ilvl="0">
        <w:numFmt w:val="decimal"/>
        <w:lvlText w:val="%1."/>
        <w:lvlJc w:val="left"/>
      </w:lvl>
    </w:lvlOverride>
  </w:num>
  <w:num w:numId="8">
    <w:abstractNumId w:val="3"/>
    <w:lvlOverride w:ilvl="0">
      <w:lvl w:ilvl="0">
        <w:numFmt w:val="decimal"/>
        <w:lvlText w:val="%1."/>
        <w:lvlJc w:val="left"/>
      </w:lvl>
    </w:lvlOverride>
  </w:num>
  <w:num w:numId="9">
    <w:abstractNumId w:val="1"/>
  </w:num>
  <w:num w:numId="10">
    <w:abstractNumId w:val="16"/>
    <w:lvlOverride w:ilvl="0">
      <w:lvl w:ilvl="0">
        <w:numFmt w:val="decimal"/>
        <w:lvlText w:val="%1."/>
        <w:lvlJc w:val="left"/>
      </w:lvl>
    </w:lvlOverride>
  </w:num>
  <w:num w:numId="11">
    <w:abstractNumId w:val="13"/>
    <w:lvlOverride w:ilvl="0">
      <w:lvl w:ilvl="0">
        <w:numFmt w:val="decimal"/>
        <w:lvlText w:val="%1."/>
        <w:lvlJc w:val="left"/>
      </w:lvl>
    </w:lvlOverride>
  </w:num>
  <w:num w:numId="12">
    <w:abstractNumId w:val="17"/>
    <w:lvlOverride w:ilvl="0">
      <w:lvl w:ilvl="0">
        <w:numFmt w:val="decimal"/>
        <w:lvlText w:val="%1."/>
        <w:lvlJc w:val="left"/>
      </w:lvl>
    </w:lvlOverride>
  </w:num>
  <w:num w:numId="13">
    <w:abstractNumId w:val="10"/>
    <w:lvlOverride w:ilvl="0">
      <w:lvl w:ilvl="0">
        <w:numFmt w:val="decimal"/>
        <w:lvlText w:val="%1."/>
        <w:lvlJc w:val="left"/>
      </w:lvl>
    </w:lvlOverride>
  </w:num>
  <w:num w:numId="14">
    <w:abstractNumId w:val="18"/>
  </w:num>
  <w:num w:numId="15">
    <w:abstractNumId w:val="5"/>
  </w:num>
  <w:num w:numId="16">
    <w:abstractNumId w:val="5"/>
    <w:lvlOverride w:ilvl="0">
      <w:lvl w:ilvl="0">
        <w:numFmt w:val="decimal"/>
        <w:lvlText w:val="%1."/>
        <w:lvlJc w:val="left"/>
      </w:lvl>
    </w:lvlOverride>
  </w:num>
  <w:num w:numId="17">
    <w:abstractNumId w:val="12"/>
    <w:lvlOverride w:ilvl="0">
      <w:lvl w:ilvl="0">
        <w:numFmt w:val="decimal"/>
        <w:lvlText w:val="%1."/>
        <w:lvlJc w:val="left"/>
      </w:lvl>
    </w:lvlOverride>
  </w:num>
  <w:num w:numId="18">
    <w:abstractNumId w:val="11"/>
    <w:lvlOverride w:ilvl="0">
      <w:lvl w:ilvl="0">
        <w:numFmt w:val="decimal"/>
        <w:lvlText w:val="%1."/>
        <w:lvlJc w:val="left"/>
      </w:lvl>
    </w:lvlOverride>
  </w:num>
  <w:num w:numId="19">
    <w:abstractNumId w:val="6"/>
    <w:lvlOverride w:ilvl="0">
      <w:lvl w:ilvl="0">
        <w:numFmt w:val="decimal"/>
        <w:lvlText w:val="%1."/>
        <w:lvlJc w:val="left"/>
      </w:lvl>
    </w:lvlOverride>
  </w:num>
  <w:num w:numId="20">
    <w:abstractNumId w:val="15"/>
    <w:lvlOverride w:ilvl="0">
      <w:lvl w:ilvl="0">
        <w:numFmt w:val="decimal"/>
        <w:lvlText w:val="%1."/>
        <w:lvlJc w:val="left"/>
      </w:lvl>
    </w:lvlOverride>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C5C"/>
    <w:rsid w:val="000006DE"/>
    <w:rsid w:val="000171C0"/>
    <w:rsid w:val="00040FE6"/>
    <w:rsid w:val="000C52D6"/>
    <w:rsid w:val="000E3D7F"/>
    <w:rsid w:val="000F30A3"/>
    <w:rsid w:val="000F42C1"/>
    <w:rsid w:val="001026DF"/>
    <w:rsid w:val="001234DB"/>
    <w:rsid w:val="00125808"/>
    <w:rsid w:val="0014409C"/>
    <w:rsid w:val="00170D60"/>
    <w:rsid w:val="00177628"/>
    <w:rsid w:val="001A44FB"/>
    <w:rsid w:val="001D05EC"/>
    <w:rsid w:val="00245BB4"/>
    <w:rsid w:val="00271C37"/>
    <w:rsid w:val="00286E31"/>
    <w:rsid w:val="002C6705"/>
    <w:rsid w:val="00305344"/>
    <w:rsid w:val="00350929"/>
    <w:rsid w:val="003752A0"/>
    <w:rsid w:val="004266EB"/>
    <w:rsid w:val="00471FFD"/>
    <w:rsid w:val="00485986"/>
    <w:rsid w:val="00486EB2"/>
    <w:rsid w:val="004C4479"/>
    <w:rsid w:val="004E2AFF"/>
    <w:rsid w:val="00545211"/>
    <w:rsid w:val="00552830"/>
    <w:rsid w:val="00554A29"/>
    <w:rsid w:val="00564C23"/>
    <w:rsid w:val="00575689"/>
    <w:rsid w:val="0057747E"/>
    <w:rsid w:val="005C01A3"/>
    <w:rsid w:val="005C42F9"/>
    <w:rsid w:val="005D6590"/>
    <w:rsid w:val="005E7FCB"/>
    <w:rsid w:val="00610AB2"/>
    <w:rsid w:val="006443D8"/>
    <w:rsid w:val="006763FA"/>
    <w:rsid w:val="00683E1B"/>
    <w:rsid w:val="006D1901"/>
    <w:rsid w:val="006D4A1A"/>
    <w:rsid w:val="0070088C"/>
    <w:rsid w:val="008747C2"/>
    <w:rsid w:val="008750B7"/>
    <w:rsid w:val="0089545F"/>
    <w:rsid w:val="008B27E7"/>
    <w:rsid w:val="00917039"/>
    <w:rsid w:val="00920B48"/>
    <w:rsid w:val="00962D95"/>
    <w:rsid w:val="009635ED"/>
    <w:rsid w:val="009E7D7C"/>
    <w:rsid w:val="00A03DBA"/>
    <w:rsid w:val="00A66214"/>
    <w:rsid w:val="00AB6C81"/>
    <w:rsid w:val="00AE4C5C"/>
    <w:rsid w:val="00B24ED9"/>
    <w:rsid w:val="00B503D6"/>
    <w:rsid w:val="00B57620"/>
    <w:rsid w:val="00B7025B"/>
    <w:rsid w:val="00C219B0"/>
    <w:rsid w:val="00C2275A"/>
    <w:rsid w:val="00C22C00"/>
    <w:rsid w:val="00C65AE3"/>
    <w:rsid w:val="00CE785B"/>
    <w:rsid w:val="00D27880"/>
    <w:rsid w:val="00D415B6"/>
    <w:rsid w:val="00D859BD"/>
    <w:rsid w:val="00D93BAF"/>
    <w:rsid w:val="00D97A99"/>
    <w:rsid w:val="00E04C52"/>
    <w:rsid w:val="00E8304E"/>
    <w:rsid w:val="00EA2D51"/>
    <w:rsid w:val="00F16EF2"/>
    <w:rsid w:val="00F24403"/>
    <w:rsid w:val="00F25C0C"/>
    <w:rsid w:val="00FA5543"/>
    <w:rsid w:val="00FE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085F2"/>
  <w15:chartTrackingRefBased/>
  <w15:docId w15:val="{F96F8D34-E5AE-4D35-A3B1-C97531529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E4C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C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C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C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C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C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C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C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C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C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C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C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C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C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C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C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C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C5C"/>
    <w:rPr>
      <w:rFonts w:eastAsiaTheme="majorEastAsia" w:cstheme="majorBidi"/>
      <w:color w:val="272727" w:themeColor="text1" w:themeTint="D8"/>
    </w:rPr>
  </w:style>
  <w:style w:type="paragraph" w:styleId="Title">
    <w:name w:val="Title"/>
    <w:basedOn w:val="Normal"/>
    <w:next w:val="Normal"/>
    <w:link w:val="TitleChar"/>
    <w:uiPriority w:val="10"/>
    <w:qFormat/>
    <w:rsid w:val="00AE4C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C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C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C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C5C"/>
    <w:pPr>
      <w:spacing w:before="160"/>
      <w:jc w:val="center"/>
    </w:pPr>
    <w:rPr>
      <w:i/>
      <w:iCs/>
      <w:color w:val="404040" w:themeColor="text1" w:themeTint="BF"/>
    </w:rPr>
  </w:style>
  <w:style w:type="character" w:customStyle="1" w:styleId="QuoteChar">
    <w:name w:val="Quote Char"/>
    <w:basedOn w:val="DefaultParagraphFont"/>
    <w:link w:val="Quote"/>
    <w:uiPriority w:val="29"/>
    <w:rsid w:val="00AE4C5C"/>
    <w:rPr>
      <w:i/>
      <w:iCs/>
      <w:color w:val="404040" w:themeColor="text1" w:themeTint="BF"/>
    </w:rPr>
  </w:style>
  <w:style w:type="paragraph" w:styleId="ListParagraph">
    <w:name w:val="List Paragraph"/>
    <w:basedOn w:val="Normal"/>
    <w:uiPriority w:val="34"/>
    <w:qFormat/>
    <w:rsid w:val="00AE4C5C"/>
    <w:pPr>
      <w:ind w:left="720"/>
      <w:contextualSpacing/>
    </w:pPr>
  </w:style>
  <w:style w:type="character" w:styleId="IntenseEmphasis">
    <w:name w:val="Intense Emphasis"/>
    <w:basedOn w:val="DefaultParagraphFont"/>
    <w:uiPriority w:val="21"/>
    <w:qFormat/>
    <w:rsid w:val="00AE4C5C"/>
    <w:rPr>
      <w:i/>
      <w:iCs/>
      <w:color w:val="0F4761" w:themeColor="accent1" w:themeShade="BF"/>
    </w:rPr>
  </w:style>
  <w:style w:type="paragraph" w:styleId="IntenseQuote">
    <w:name w:val="Intense Quote"/>
    <w:basedOn w:val="Normal"/>
    <w:next w:val="Normal"/>
    <w:link w:val="IntenseQuoteChar"/>
    <w:uiPriority w:val="30"/>
    <w:qFormat/>
    <w:rsid w:val="00AE4C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C5C"/>
    <w:rPr>
      <w:i/>
      <w:iCs/>
      <w:color w:val="0F4761" w:themeColor="accent1" w:themeShade="BF"/>
    </w:rPr>
  </w:style>
  <w:style w:type="character" w:styleId="IntenseReference">
    <w:name w:val="Intense Reference"/>
    <w:basedOn w:val="DefaultParagraphFont"/>
    <w:uiPriority w:val="32"/>
    <w:qFormat/>
    <w:rsid w:val="00AE4C5C"/>
    <w:rPr>
      <w:b/>
      <w:bCs/>
      <w:smallCaps/>
      <w:color w:val="0F4761" w:themeColor="accent1" w:themeShade="BF"/>
      <w:spacing w:val="5"/>
    </w:rPr>
  </w:style>
  <w:style w:type="character" w:styleId="Hyperlink">
    <w:name w:val="Hyperlink"/>
    <w:basedOn w:val="DefaultParagraphFont"/>
    <w:uiPriority w:val="99"/>
    <w:unhideWhenUsed/>
    <w:rsid w:val="00AE4C5C"/>
    <w:rPr>
      <w:color w:val="467886" w:themeColor="hyperlink"/>
      <w:u w:val="single"/>
    </w:rPr>
  </w:style>
  <w:style w:type="character" w:customStyle="1" w:styleId="UnresolvedMention">
    <w:name w:val="Unresolved Mention"/>
    <w:basedOn w:val="DefaultParagraphFont"/>
    <w:uiPriority w:val="99"/>
    <w:semiHidden/>
    <w:unhideWhenUsed/>
    <w:rsid w:val="00AE4C5C"/>
    <w:rPr>
      <w:color w:val="605E5C"/>
      <w:shd w:val="clear" w:color="auto" w:fill="E1DFDD"/>
    </w:rPr>
  </w:style>
  <w:style w:type="paragraph" w:styleId="Header">
    <w:name w:val="header"/>
    <w:basedOn w:val="Normal"/>
    <w:link w:val="HeaderChar"/>
    <w:uiPriority w:val="99"/>
    <w:unhideWhenUsed/>
    <w:rsid w:val="00A03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DBA"/>
  </w:style>
  <w:style w:type="paragraph" w:styleId="Footer">
    <w:name w:val="footer"/>
    <w:basedOn w:val="Normal"/>
    <w:link w:val="FooterChar"/>
    <w:uiPriority w:val="99"/>
    <w:unhideWhenUsed/>
    <w:rsid w:val="00A03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ustanaputu9@gmail.com"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ejournal.unhi.ac.id/index.php/widyanatya/issue/view/277"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wiiraprayoga17@gmail.com" TargetMode="External"/><Relationship Id="rId4" Type="http://schemas.openxmlformats.org/officeDocument/2006/relationships/webSettings" Target="webSettings.xml"/><Relationship Id="rId9" Type="http://schemas.openxmlformats.org/officeDocument/2006/relationships/hyperlink" Target="mailto:gederuditaketut@gmail.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TotalTime>
  <Pages>6</Pages>
  <Words>2753</Words>
  <Characters>15694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laptop</dc:creator>
  <cp:keywords/>
  <dc:description/>
  <cp:lastModifiedBy>ArtaMulya</cp:lastModifiedBy>
  <cp:revision>39</cp:revision>
  <dcterms:created xsi:type="dcterms:W3CDTF">2026-04-17T09:06:00Z</dcterms:created>
  <dcterms:modified xsi:type="dcterms:W3CDTF">2026-10-07T07:34:00Z</dcterms:modified>
</cp:coreProperties>
</file>